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98" w:rsidRPr="0075245D" w:rsidRDefault="00511C98" w:rsidP="00511C98">
      <w:pPr>
        <w:spacing w:after="0" w:line="312" w:lineRule="auto"/>
        <w:ind w:left="360" w:hanging="360"/>
        <w:rPr>
          <w:rFonts w:ascii="Open Sans" w:eastAsia="SimSun" w:hAnsi="Open Sans" w:cs="Open Sans"/>
          <w:b/>
          <w:sz w:val="40"/>
          <w:szCs w:val="20"/>
          <w:lang w:eastAsia="zh-CN"/>
        </w:rPr>
      </w:pPr>
      <w:r w:rsidRPr="0075245D">
        <w:rPr>
          <w:rFonts w:ascii="Open Sans" w:hAnsi="Open Sans" w:cs="Open Sans"/>
          <w:noProof/>
          <w:sz w:val="32"/>
          <w:lang w:eastAsia="nl-NL"/>
        </w:rPr>
        <w:drawing>
          <wp:anchor distT="0" distB="0" distL="114300" distR="114300" simplePos="0" relativeHeight="251659264" behindDoc="0" locked="0" layoutInCell="1" allowOverlap="1" wp14:anchorId="3DF9D57F" wp14:editId="348046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4850" cy="704850"/>
            <wp:effectExtent l="0" t="0" r="0" b="0"/>
            <wp:wrapSquare wrapText="bothSides"/>
            <wp:docPr id="1" name="Picture 1" descr="http://hint.hro.nl/intranet/webbureau01/nieuwsonline/2007/images/huisstijl_vernieuwd/HR_logo2007_RGB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hint.hro.nl/intranet/webbureau01/nieuwsonline/2007/images/huisstijl_vernieuwd/HR_logo2007_RGB_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45D">
        <w:rPr>
          <w:rFonts w:ascii="Open Sans" w:eastAsia="SimSun" w:hAnsi="Open Sans" w:cs="Open Sans"/>
          <w:b/>
          <w:sz w:val="40"/>
          <w:szCs w:val="20"/>
          <w:lang w:eastAsia="zh-CN"/>
        </w:rPr>
        <w:t>Afstuderen hbo-V</w:t>
      </w:r>
    </w:p>
    <w:p w:rsidR="00511C98" w:rsidRPr="0075245D" w:rsidRDefault="00842BB5" w:rsidP="00511C98">
      <w:pPr>
        <w:spacing w:after="0" w:line="312" w:lineRule="auto"/>
        <w:rPr>
          <w:rFonts w:ascii="Open Sans" w:eastAsia="SimSun" w:hAnsi="Open Sans" w:cs="Open Sans"/>
          <w:sz w:val="28"/>
          <w:szCs w:val="20"/>
          <w:lang w:eastAsia="zh-CN"/>
        </w:rPr>
      </w:pPr>
      <w:r>
        <w:rPr>
          <w:rFonts w:ascii="Open Sans" w:eastAsia="SimSun" w:hAnsi="Open Sans" w:cs="Open Sans"/>
          <w:sz w:val="28"/>
          <w:szCs w:val="20"/>
          <w:lang w:eastAsia="zh-CN"/>
        </w:rPr>
        <w:t>Regels voor het ontwerpen van vragen</w:t>
      </w:r>
      <w:r w:rsidR="00F8362C">
        <w:rPr>
          <w:rFonts w:ascii="Open Sans" w:eastAsia="SimSun" w:hAnsi="Open Sans" w:cs="Open Sans"/>
          <w:sz w:val="28"/>
          <w:szCs w:val="20"/>
          <w:lang w:eastAsia="zh-CN"/>
        </w:rPr>
        <w:t>(</w:t>
      </w:r>
      <w:r>
        <w:rPr>
          <w:rFonts w:ascii="Open Sans" w:eastAsia="SimSun" w:hAnsi="Open Sans" w:cs="Open Sans"/>
          <w:sz w:val="28"/>
          <w:szCs w:val="20"/>
          <w:lang w:eastAsia="zh-CN"/>
        </w:rPr>
        <w:t>lijsten</w:t>
      </w:r>
      <w:r w:rsidR="00F8362C">
        <w:rPr>
          <w:rFonts w:ascii="Open Sans" w:eastAsia="SimSun" w:hAnsi="Open Sans" w:cs="Open Sans"/>
          <w:sz w:val="28"/>
          <w:szCs w:val="20"/>
          <w:lang w:eastAsia="zh-CN"/>
        </w:rPr>
        <w:t>)</w:t>
      </w:r>
    </w:p>
    <w:p w:rsidR="00EF3C93" w:rsidRPr="00EF3C93" w:rsidRDefault="00EF3C93" w:rsidP="000F0B13">
      <w:pPr>
        <w:tabs>
          <w:tab w:val="left" w:pos="2835"/>
          <w:tab w:val="left" w:pos="5387"/>
        </w:tabs>
        <w:spacing w:after="0" w:line="252" w:lineRule="auto"/>
        <w:ind w:left="284" w:hanging="284"/>
        <w:rPr>
          <w:rFonts w:ascii="Open Sans" w:hAnsi="Open Sans" w:cs="Open Sans"/>
          <w:sz w:val="36"/>
          <w:szCs w:val="20"/>
        </w:rPr>
      </w:pPr>
    </w:p>
    <w:p w:rsidR="00842BB5" w:rsidRPr="001208AB" w:rsidRDefault="00842BB5" w:rsidP="00842BB5">
      <w:pPr>
        <w:rPr>
          <w:rFonts w:ascii="Open Sans" w:hAnsi="Open Sans" w:cs="Open Sans"/>
          <w:b/>
          <w:sz w:val="24"/>
          <w:szCs w:val="20"/>
        </w:rPr>
      </w:pPr>
      <w:r w:rsidRPr="001208AB">
        <w:rPr>
          <w:rFonts w:ascii="Open Sans" w:hAnsi="Open Sans" w:cs="Open Sans"/>
          <w:b/>
          <w:sz w:val="24"/>
          <w:szCs w:val="20"/>
        </w:rPr>
        <w:t>Formuleren van vragen</w:t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785"/>
      </w:tblGrid>
      <w:tr w:rsidR="00842BB5" w:rsidRPr="00842BB5" w:rsidTr="00587613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>Regel 1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hAnsi="Open Sans" w:cs="Open Sans"/>
                <w:sz w:val="20"/>
                <w:szCs w:val="20"/>
              </w:rPr>
              <w:t>Gebruik geen jargon of technische termen; zorg dat het taalgebruik aansluit bij het taalgebruik van de respondent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="00F8362C">
              <w:rPr>
                <w:rFonts w:ascii="Open Sans" w:eastAsia="MS PGothic" w:hAnsi="Open Sans" w:cs="Open Sans"/>
                <w:sz w:val="20"/>
                <w:szCs w:val="20"/>
              </w:rPr>
              <w:t xml:space="preserve">Baarda, de Goede &amp; Kalmijn, 2007;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‘t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).</w:t>
            </w:r>
          </w:p>
          <w:p w:rsidR="00925C87" w:rsidRPr="00925C87" w:rsidRDefault="00925C87" w:rsidP="00842BB5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Niet goed: Is bij uw kind ooit de diagnose amblyopie gesteld?</w:t>
            </w:r>
          </w:p>
          <w:p w:rsidR="00925C87" w:rsidRPr="00842BB5" w:rsidRDefault="00925C87" w:rsidP="002213D9">
            <w:pPr>
              <w:spacing w:before="80" w:after="80"/>
              <w:rPr>
                <w:rFonts w:ascii="Open Sans" w:hAnsi="Open Sans" w:cs="Open Sans"/>
                <w:sz w:val="20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Beter: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Heeft een dokter </w:t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 xml:space="preserve">ooit vastgesteld dat uw kind 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een lui oog </w:t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had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</w:tc>
      </w:tr>
      <w:tr w:rsidR="00842BB5" w:rsidRPr="00842BB5" w:rsidTr="00587613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  <w:t>Regel 2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hAnsi="Open Sans" w:cs="Open Sans"/>
                <w:sz w:val="20"/>
                <w:szCs w:val="20"/>
              </w:rPr>
              <w:t>Stel ondubbelzinnig interpreteerbare vragen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‘t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).</w:t>
            </w:r>
          </w:p>
          <w:p w:rsidR="00925C87" w:rsidRPr="00925C87" w:rsidRDefault="00925C87" w:rsidP="00925C87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 w:rsidR="007F5043">
              <w:rPr>
                <w:rFonts w:ascii="Open Sans" w:eastAsia="MS PGothic" w:hAnsi="Open Sans" w:cs="Open Sans"/>
                <w:sz w:val="18"/>
                <w:szCs w:val="20"/>
              </w:rPr>
              <w:t>Hebt u het afgelopen jaar ooit een ziekenhuis bezocht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925C87" w:rsidRPr="00842BB5" w:rsidRDefault="00925C87" w:rsidP="003208CB">
            <w:pPr>
              <w:spacing w:before="80" w:after="80"/>
              <w:rPr>
                <w:rFonts w:ascii="Open Sans" w:hAnsi="Open Sans" w:cs="Open Sans"/>
                <w:sz w:val="20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Beter: </w:t>
            </w:r>
            <w:r w:rsidR="003208CB">
              <w:rPr>
                <w:rFonts w:ascii="Open Sans" w:eastAsia="MS PGothic" w:hAnsi="Open Sans" w:cs="Open Sans"/>
                <w:sz w:val="18"/>
                <w:szCs w:val="20"/>
              </w:rPr>
              <w:t>Hebt u het afgelopen jaar</w:t>
            </w:r>
            <w:r w:rsidR="007F5043">
              <w:rPr>
                <w:rFonts w:ascii="Open Sans" w:eastAsia="MS PGothic" w:hAnsi="Open Sans" w:cs="Open Sans"/>
                <w:sz w:val="18"/>
                <w:szCs w:val="20"/>
              </w:rPr>
              <w:t xml:space="preserve"> voor uzelf een </w:t>
            </w:r>
            <w:r w:rsidR="003208CB">
              <w:rPr>
                <w:rFonts w:ascii="Open Sans" w:eastAsia="MS PGothic" w:hAnsi="Open Sans" w:cs="Open Sans"/>
                <w:sz w:val="18"/>
                <w:szCs w:val="20"/>
              </w:rPr>
              <w:t xml:space="preserve">arts of andere zorgverlener in het </w:t>
            </w:r>
            <w:r w:rsidR="007F5043">
              <w:rPr>
                <w:rFonts w:ascii="Open Sans" w:eastAsia="MS PGothic" w:hAnsi="Open Sans" w:cs="Open Sans"/>
                <w:sz w:val="18"/>
                <w:szCs w:val="20"/>
              </w:rPr>
              <w:t>ziekenhuis bezocht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</w:tc>
      </w:tr>
      <w:tr w:rsidR="00842BB5" w:rsidRPr="00842BB5" w:rsidTr="00587613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  <w:t>Regel 3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hAnsi="Open Sans" w:cs="Open Sans"/>
                <w:sz w:val="20"/>
                <w:szCs w:val="20"/>
              </w:rPr>
              <w:t>Houd de vragen zo kort en eenvoudig mogelijk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="00F8362C">
              <w:rPr>
                <w:rFonts w:ascii="Open Sans" w:eastAsia="MS PGothic" w:hAnsi="Open Sans" w:cs="Open Sans"/>
                <w:sz w:val="20"/>
                <w:szCs w:val="20"/>
              </w:rPr>
              <w:t xml:space="preserve">Baarda, de Goede &amp; Kalmijn, 2007;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‘t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).</w:t>
            </w:r>
          </w:p>
          <w:p w:rsidR="00F8362C" w:rsidRPr="00925C87" w:rsidRDefault="00F8362C" w:rsidP="00F8362C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 w:rsidR="00DF6541">
              <w:rPr>
                <w:rFonts w:ascii="Open Sans" w:eastAsia="MS PGothic" w:hAnsi="Open Sans" w:cs="Open Sans"/>
                <w:sz w:val="18"/>
                <w:szCs w:val="20"/>
              </w:rPr>
              <w:t>Hoe tevreden bent u over de zorg die u de afgelopen maand kreeg van de thuiszorgmedewerkers die bij u kwamen om uw wond te verzorgen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F8362C" w:rsidRPr="00DF6541" w:rsidRDefault="00F8362C" w:rsidP="00DF6541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Beter: </w:t>
            </w:r>
            <w:r w:rsidR="00D17126">
              <w:rPr>
                <w:rFonts w:ascii="Open Sans" w:eastAsia="MS PGothic" w:hAnsi="Open Sans" w:cs="Open Sans"/>
                <w:sz w:val="18"/>
                <w:szCs w:val="20"/>
              </w:rPr>
              <w:t>Hoe tevreden bent u met de verzorging van uw wond</w:t>
            </w:r>
            <w:r w:rsidR="00E74533">
              <w:rPr>
                <w:rFonts w:ascii="Open Sans" w:eastAsia="MS PGothic" w:hAnsi="Open Sans" w:cs="Open Sans"/>
                <w:sz w:val="18"/>
                <w:szCs w:val="20"/>
              </w:rPr>
              <w:t xml:space="preserve"> door de thuiszorgmedewerkers</w:t>
            </w:r>
            <w:r w:rsidR="00D17126">
              <w:rPr>
                <w:rFonts w:ascii="Open Sans" w:eastAsia="MS PGothic" w:hAnsi="Open Sans" w:cs="Open Sans"/>
                <w:sz w:val="18"/>
                <w:szCs w:val="20"/>
              </w:rPr>
              <w:t xml:space="preserve"> in de afgelopen maand?</w:t>
            </w:r>
          </w:p>
        </w:tc>
      </w:tr>
      <w:tr w:rsidR="00842BB5" w:rsidRPr="00842BB5" w:rsidTr="00587613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>Regel 4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</w:pPr>
            <w:r w:rsidRPr="00842BB5">
              <w:rPr>
                <w:rFonts w:ascii="Open Sans" w:hAnsi="Open Sans" w:cs="Open Sans"/>
                <w:sz w:val="20"/>
                <w:szCs w:val="20"/>
              </w:rPr>
              <w:t>Vermijd (dubbele) ontkenningen; gebruik geen ontkenningen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(</w:t>
            </w:r>
            <w:r w:rsidR="00F8362C">
              <w:rPr>
                <w:rFonts w:ascii="Open Sans" w:eastAsia="MS PGothic" w:hAnsi="Open Sans" w:cs="Open Sans"/>
                <w:sz w:val="20"/>
                <w:szCs w:val="20"/>
              </w:rPr>
              <w:t xml:space="preserve">Baarda, de Goede &amp; Kalmijn, 2007; 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Dijkstra &amp;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Smit,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 1999;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‘t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).</w:t>
            </w:r>
          </w:p>
          <w:p w:rsidR="00737846" w:rsidRDefault="00737846" w:rsidP="00737846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</w:pP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Ontkenningen zijn: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geen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niet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noch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nooit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on-</w:t>
            </w:r>
            <w:r w:rsidR="00D17126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.</w:t>
            </w:r>
          </w:p>
          <w:p w:rsidR="0006262A" w:rsidRPr="00925C87" w:rsidRDefault="0006262A" w:rsidP="0006262A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 w:rsidR="00737846">
              <w:rPr>
                <w:rFonts w:ascii="Open Sans" w:eastAsia="MS PGothic" w:hAnsi="Open Sans" w:cs="Open Sans"/>
                <w:sz w:val="18"/>
                <w:szCs w:val="20"/>
              </w:rPr>
              <w:t>Komt het wel eens voor dat u niet tevreden bent met het leven dat u leidt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06262A" w:rsidRPr="00842BB5" w:rsidRDefault="0006262A" w:rsidP="00737846">
            <w:pPr>
              <w:spacing w:before="80" w:after="80"/>
              <w:rPr>
                <w:rFonts w:ascii="Open Sans" w:hAnsi="Open Sans" w:cs="Open Sans"/>
                <w:sz w:val="20"/>
                <w:szCs w:val="20"/>
                <w:lang w:val="de-DE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Beter: </w:t>
            </w:r>
            <w:r w:rsidR="00737846">
              <w:rPr>
                <w:rFonts w:ascii="Open Sans" w:eastAsia="MS PGothic" w:hAnsi="Open Sans" w:cs="Open Sans"/>
                <w:sz w:val="18"/>
                <w:szCs w:val="20"/>
              </w:rPr>
              <w:t>In hoeverre bent u tevreden met het leven dat u leidt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</w:tc>
      </w:tr>
      <w:tr w:rsidR="00842BB5" w:rsidRPr="00842BB5" w:rsidTr="00587613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>Regel 5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hAnsi="Open Sans" w:cs="Open Sans"/>
                <w:sz w:val="20"/>
                <w:szCs w:val="20"/>
              </w:rPr>
              <w:t xml:space="preserve">Gebruik geen ‘vage telwoorden’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="00F8362C">
              <w:rPr>
                <w:rFonts w:ascii="Open Sans" w:eastAsia="MS PGothic" w:hAnsi="Open Sans" w:cs="Open Sans"/>
                <w:sz w:val="20"/>
                <w:szCs w:val="20"/>
              </w:rPr>
              <w:t xml:space="preserve">Baarda, de Goede &amp; Kalmijn, 2007; 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Dijkstra &amp;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Smit,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1999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).</w:t>
            </w:r>
          </w:p>
          <w:p w:rsidR="00737846" w:rsidRDefault="00737846" w:rsidP="00737846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Vage telwoorden zijn: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soms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vaak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meestal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weinig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nu en dan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regelmatig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veel</w:t>
            </w:r>
            <w:r w:rsidR="00D17126">
              <w:rPr>
                <w:rFonts w:ascii="Open Sans" w:eastAsia="MS PGothic" w:hAnsi="Open Sans" w:cs="Open Sans"/>
                <w:sz w:val="20"/>
                <w:szCs w:val="20"/>
              </w:rPr>
              <w:t>.</w:t>
            </w:r>
          </w:p>
          <w:p w:rsidR="0006262A" w:rsidRPr="00925C87" w:rsidRDefault="0006262A" w:rsidP="0006262A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 w:rsidR="00F8362C">
              <w:rPr>
                <w:rFonts w:ascii="Open Sans" w:eastAsia="MS PGothic" w:hAnsi="Open Sans" w:cs="Open Sans"/>
                <w:sz w:val="18"/>
                <w:szCs w:val="20"/>
              </w:rPr>
              <w:t xml:space="preserve">Ziet u uw buren </w:t>
            </w:r>
            <w:r w:rsidR="00737846">
              <w:rPr>
                <w:rFonts w:ascii="Open Sans" w:eastAsia="MS PGothic" w:hAnsi="Open Sans" w:cs="Open Sans"/>
                <w:sz w:val="18"/>
                <w:szCs w:val="20"/>
              </w:rPr>
              <w:t>vaak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06262A" w:rsidRPr="00842BB5" w:rsidRDefault="0006262A" w:rsidP="00F8362C">
            <w:pPr>
              <w:spacing w:before="80" w:after="80"/>
              <w:rPr>
                <w:rFonts w:ascii="Open Sans" w:hAnsi="Open Sans" w:cs="Open Sans"/>
                <w:sz w:val="20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Beter</w:t>
            </w:r>
            <w:r w:rsidR="00F8362C">
              <w:rPr>
                <w:rFonts w:ascii="Open Sans" w:eastAsia="MS PGothic" w:hAnsi="Open Sans" w:cs="Open Sans"/>
                <w:sz w:val="18"/>
                <w:szCs w:val="20"/>
              </w:rPr>
              <w:t xml:space="preserve"> (concreter)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: </w:t>
            </w:r>
            <w:r w:rsidR="00F8362C">
              <w:rPr>
                <w:rFonts w:ascii="Open Sans" w:eastAsia="MS PGothic" w:hAnsi="Open Sans" w:cs="Open Sans"/>
                <w:sz w:val="18"/>
                <w:szCs w:val="20"/>
              </w:rPr>
              <w:t>Hoe vaak hebt u in de afgelopen maand contact gehad met uw buren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  <w:r w:rsidR="00F8362C">
              <w:rPr>
                <w:rFonts w:ascii="Open Sans" w:eastAsia="MS PGothic" w:hAnsi="Open Sans" w:cs="Open Sans"/>
                <w:sz w:val="18"/>
                <w:szCs w:val="20"/>
              </w:rPr>
              <w:t xml:space="preserve"> Met contact bedoelen we: op bezoek gaan, bezoek ontvangen, of een praatje maken.</w:t>
            </w:r>
          </w:p>
        </w:tc>
      </w:tr>
      <w:tr w:rsidR="00842BB5" w:rsidRPr="00842BB5" w:rsidTr="00587613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>Regel 6</w:t>
            </w:r>
          </w:p>
        </w:tc>
        <w:tc>
          <w:tcPr>
            <w:tcW w:w="7785" w:type="dxa"/>
          </w:tcPr>
          <w:p w:rsidR="00842BB5" w:rsidRDefault="00842BB5" w:rsidP="00587613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hAnsi="Open Sans" w:cs="Open Sans"/>
                <w:sz w:val="20"/>
                <w:szCs w:val="20"/>
              </w:rPr>
              <w:t xml:space="preserve">Gebruik nooit motiveringen voor een antwoord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Dijkstra &amp;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Smit,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1999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).</w:t>
            </w:r>
          </w:p>
          <w:p w:rsidR="00737846" w:rsidRPr="00842BB5" w:rsidRDefault="00737846" w:rsidP="00737846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Motiveringen worden aangegeven met: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vanwege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omdat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terwijl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wegens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, a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lhoewel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(aan)gezien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, </w:t>
            </w:r>
            <w:r w:rsidRPr="00737846">
              <w:rPr>
                <w:rFonts w:ascii="Open Sans" w:eastAsia="MS PGothic" w:hAnsi="Open Sans" w:cs="Open Sans"/>
                <w:sz w:val="20"/>
                <w:szCs w:val="20"/>
              </w:rPr>
              <w:t>zodat</w:t>
            </w:r>
            <w:r w:rsidR="00D17126">
              <w:rPr>
                <w:rFonts w:ascii="Open Sans" w:eastAsia="MS PGothic" w:hAnsi="Open Sans" w:cs="Open Sans"/>
                <w:sz w:val="20"/>
                <w:szCs w:val="20"/>
              </w:rPr>
              <w:t>.</w:t>
            </w:r>
          </w:p>
          <w:p w:rsidR="00842BB5" w:rsidRDefault="0006262A" w:rsidP="00737846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>Niet goed</w:t>
            </w:r>
            <w:r w:rsidR="00737846">
              <w:rPr>
                <w:rFonts w:ascii="Open Sans" w:eastAsia="MS PGothic" w:hAnsi="Open Sans" w:cs="Open Sans"/>
                <w:sz w:val="18"/>
                <w:szCs w:val="20"/>
              </w:rPr>
              <w:t xml:space="preserve"> (voorbeeld stelling)</w:t>
            </w:r>
            <w:r w:rsidR="00842BB5" w:rsidRPr="0006262A">
              <w:rPr>
                <w:rFonts w:ascii="Open Sans" w:eastAsia="MS PGothic" w:hAnsi="Open Sans" w:cs="Open Sans"/>
                <w:sz w:val="18"/>
                <w:szCs w:val="20"/>
              </w:rPr>
              <w:t xml:space="preserve">: </w:t>
            </w:r>
            <w:r w:rsidR="0052146C">
              <w:rPr>
                <w:rFonts w:ascii="Open Sans" w:eastAsia="MS PGothic" w:hAnsi="Open Sans" w:cs="Open Sans"/>
                <w:sz w:val="18"/>
                <w:szCs w:val="20"/>
              </w:rPr>
              <w:t>Ik b</w:t>
            </w:r>
            <w:r w:rsidR="00842BB5" w:rsidRPr="0006262A">
              <w:rPr>
                <w:rFonts w:ascii="Open Sans" w:eastAsia="MS PGothic" w:hAnsi="Open Sans" w:cs="Open Sans"/>
                <w:sz w:val="18"/>
                <w:szCs w:val="20"/>
              </w:rPr>
              <w:t>en tevreden met mijn baan vanwege de vrijheid die ik heb.</w:t>
            </w:r>
          </w:p>
          <w:p w:rsidR="0052146C" w:rsidRDefault="0052146C" w:rsidP="00737846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Beter (opsplitsen): </w:t>
            </w:r>
          </w:p>
          <w:p w:rsidR="0052146C" w:rsidRDefault="0052146C" w:rsidP="002213D9">
            <w:pPr>
              <w:spacing w:before="80" w:after="80"/>
              <w:ind w:left="261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9F"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 Ik ben tevreden met mijn baan. (ja/nee)</w:t>
            </w:r>
          </w:p>
          <w:p w:rsidR="0052146C" w:rsidRPr="00842BB5" w:rsidRDefault="0052146C" w:rsidP="002213D9">
            <w:pPr>
              <w:spacing w:before="80" w:after="80"/>
              <w:ind w:left="261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9F"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 (indien ja) Welke van de volgende aspecten dragen bij aan de tevredenheid met uw baan? ... de vrijheid die ik heb, ... de afwisseling in mijn werk, ....</w:t>
            </w:r>
          </w:p>
        </w:tc>
      </w:tr>
      <w:tr w:rsidR="00842BB5" w:rsidRPr="00842BB5" w:rsidTr="00587613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lastRenderedPageBreak/>
              <w:t>Regel 7</w:t>
            </w:r>
          </w:p>
        </w:tc>
        <w:tc>
          <w:tcPr>
            <w:tcW w:w="7785" w:type="dxa"/>
          </w:tcPr>
          <w:p w:rsidR="00842BB5" w:rsidRDefault="00842BB5" w:rsidP="00587613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</w:pPr>
            <w:r w:rsidRPr="00842BB5">
              <w:rPr>
                <w:rFonts w:ascii="Open Sans" w:hAnsi="Open Sans" w:cs="Open Sans"/>
                <w:sz w:val="20"/>
                <w:szCs w:val="20"/>
              </w:rPr>
              <w:t>Stel slechts één vraag per keer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(</w:t>
            </w:r>
            <w:r w:rsidR="00F8362C">
              <w:rPr>
                <w:rFonts w:ascii="Open Sans" w:eastAsia="MS PGothic" w:hAnsi="Open Sans" w:cs="Open Sans"/>
                <w:sz w:val="20"/>
                <w:szCs w:val="20"/>
              </w:rPr>
              <w:t xml:space="preserve">Baarda, de Goede &amp; Kalmijn, 2007; 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Dijkstra &amp;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Smit,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 1999;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‘t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).</w:t>
            </w:r>
          </w:p>
          <w:p w:rsidR="0052146C" w:rsidRPr="00842BB5" w:rsidRDefault="0052146C" w:rsidP="00587613">
            <w:pPr>
              <w:spacing w:before="80" w:after="80"/>
              <w:rPr>
                <w:rFonts w:ascii="Open Sans" w:hAnsi="Open Sans" w:cs="Open Sans"/>
                <w:sz w:val="20"/>
                <w:szCs w:val="20"/>
                <w:lang w:val="de-DE"/>
              </w:rPr>
            </w:pP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Woorden die kunnen duiden op meer dan één vraag: en, of, zoals</w:t>
            </w:r>
            <w:r w:rsidR="00D17126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.</w:t>
            </w:r>
          </w:p>
          <w:p w:rsidR="0006262A" w:rsidRPr="00925C87" w:rsidRDefault="0006262A" w:rsidP="0006262A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 w:rsidR="0052146C">
              <w:rPr>
                <w:rFonts w:ascii="Open Sans" w:eastAsia="MS PGothic" w:hAnsi="Open Sans" w:cs="Open Sans"/>
                <w:sz w:val="18"/>
                <w:szCs w:val="20"/>
              </w:rPr>
              <w:t>Hoe vaak heeft u de afgelopen maand uw huisarts of een specialist bezocht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06262A" w:rsidRDefault="0006262A" w:rsidP="0052146C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Beter</w:t>
            </w:r>
            <w:r w:rsidR="0052146C">
              <w:rPr>
                <w:rFonts w:ascii="Open Sans" w:eastAsia="MS PGothic" w:hAnsi="Open Sans" w:cs="Open Sans"/>
                <w:sz w:val="18"/>
                <w:szCs w:val="20"/>
              </w:rPr>
              <w:t xml:space="preserve"> (opsplitsen):</w:t>
            </w:r>
          </w:p>
          <w:p w:rsidR="0052146C" w:rsidRDefault="0052146C" w:rsidP="002213D9">
            <w:pPr>
              <w:spacing w:before="80" w:after="80"/>
              <w:ind w:left="12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9F"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 Hoe vaak heeft u de afgelopen maand uw huisarts bezocht?</w:t>
            </w:r>
          </w:p>
          <w:p w:rsidR="0052146C" w:rsidRPr="0006262A" w:rsidRDefault="0052146C" w:rsidP="002213D9">
            <w:pPr>
              <w:spacing w:before="80" w:after="80"/>
              <w:ind w:left="12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9F"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 Hoe vaak heeft u de afgelopen maand een specialist bezocht?</w:t>
            </w:r>
          </w:p>
        </w:tc>
      </w:tr>
      <w:tr w:rsidR="00842BB5" w:rsidRPr="00842BB5" w:rsidTr="00587613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  <w:t>Regel 8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hAnsi="Open Sans" w:cs="Open Sans"/>
                <w:sz w:val="20"/>
                <w:szCs w:val="20"/>
              </w:rPr>
              <w:t>Stel geen suggestieve vragen; formuleer de vraag zo neutraal mogelijk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="00F8362C">
              <w:rPr>
                <w:rFonts w:ascii="Open Sans" w:eastAsia="MS PGothic" w:hAnsi="Open Sans" w:cs="Open Sans"/>
                <w:sz w:val="20"/>
                <w:szCs w:val="20"/>
              </w:rPr>
              <w:t xml:space="preserve">Baarda, de Goede &amp; Kalmijn, 2007;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‘t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).</w:t>
            </w:r>
          </w:p>
          <w:p w:rsidR="0006262A" w:rsidRPr="00925C87" w:rsidRDefault="0006262A" w:rsidP="0006262A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 w:rsidR="00E94B1D">
              <w:rPr>
                <w:rFonts w:ascii="Open Sans" w:eastAsia="MS PGothic" w:hAnsi="Open Sans" w:cs="Open Sans"/>
                <w:sz w:val="18"/>
                <w:szCs w:val="20"/>
              </w:rPr>
              <w:t>Vindt u ook dat de Nederlandse overheid meer moet doen om de personeelstekorten in de zorg op te heffen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06262A" w:rsidRPr="00842BB5" w:rsidRDefault="0006262A" w:rsidP="00E94B1D">
            <w:pPr>
              <w:spacing w:before="80" w:after="80"/>
              <w:rPr>
                <w:rFonts w:ascii="Open Sans" w:hAnsi="Open Sans" w:cs="Open Sans"/>
                <w:sz w:val="20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Beter: </w:t>
            </w:r>
            <w:r w:rsidR="00E94B1D">
              <w:rPr>
                <w:rFonts w:ascii="Open Sans" w:eastAsia="MS PGothic" w:hAnsi="Open Sans" w:cs="Open Sans"/>
                <w:sz w:val="18"/>
                <w:szCs w:val="20"/>
              </w:rPr>
              <w:t>Wat vindt u van de inspanningen van de Nederlandse overheid ten aanzien van de personeelstekorten in de zorg?</w:t>
            </w:r>
          </w:p>
        </w:tc>
      </w:tr>
      <w:tr w:rsidR="00842BB5" w:rsidRPr="00842BB5" w:rsidTr="00587613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  <w:t>Regel 9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hAnsi="Open Sans" w:cs="Open Sans"/>
                <w:sz w:val="20"/>
                <w:szCs w:val="20"/>
              </w:rPr>
              <w:t>Pas op met gevoelige onderwerpen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‘t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).</w:t>
            </w:r>
          </w:p>
          <w:p w:rsidR="0006262A" w:rsidRPr="00842BB5" w:rsidRDefault="003208CB" w:rsidP="003208CB">
            <w:pPr>
              <w:spacing w:before="80" w:after="8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20"/>
                <w:szCs w:val="20"/>
              </w:rPr>
              <w:t>Het advies is om vragen over gevoelige onderwerpen pas aan het einde van de (schriftelijke) vragenlijst te stellen, om te voorkomen dat de respondent al eerder afhaakt.</w:t>
            </w:r>
          </w:p>
        </w:tc>
      </w:tr>
      <w:tr w:rsidR="007F5043" w:rsidRPr="00842BB5" w:rsidTr="00587613">
        <w:trPr>
          <w:tblCellSpacing w:w="0" w:type="dxa"/>
        </w:trPr>
        <w:tc>
          <w:tcPr>
            <w:tcW w:w="1440" w:type="dxa"/>
          </w:tcPr>
          <w:p w:rsidR="007F5043" w:rsidRPr="00925C87" w:rsidRDefault="007F5043" w:rsidP="0058761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  <w:t>Regel 10</w:t>
            </w:r>
          </w:p>
        </w:tc>
        <w:tc>
          <w:tcPr>
            <w:tcW w:w="7785" w:type="dxa"/>
          </w:tcPr>
          <w:p w:rsidR="007F5043" w:rsidRDefault="007F5043" w:rsidP="00842BB5">
            <w:pPr>
              <w:spacing w:before="80" w:after="8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Veronderstel niet zonder meer dingen als bekend (Baarda, de Goede &amp; Kalmijn, 2007).</w:t>
            </w:r>
          </w:p>
          <w:p w:rsidR="007F5043" w:rsidRPr="00925C87" w:rsidRDefault="007F5043" w:rsidP="007F5043">
            <w:pPr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Vindt u de hoogte van de eigen bijdrage voor de Wmo acceptabel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7F5043" w:rsidRPr="00842BB5" w:rsidRDefault="007F5043" w:rsidP="007F5043">
            <w:pPr>
              <w:spacing w:before="80" w:after="80"/>
              <w:rPr>
                <w:rFonts w:ascii="Open Sans" w:hAnsi="Open Sans" w:cs="Open Sans"/>
                <w:sz w:val="20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Beter: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De maximale eigen bijdrage voor de Wmo is 17,50 euro per vier weken. Vindt u de hoogte van deze eigen bijdrage acceptabel</w:t>
            </w: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</w:tc>
      </w:tr>
    </w:tbl>
    <w:p w:rsidR="00842BB5" w:rsidRPr="00842BB5" w:rsidRDefault="00842BB5" w:rsidP="00842BB5">
      <w:pPr>
        <w:rPr>
          <w:rFonts w:ascii="Open Sans" w:hAnsi="Open Sans" w:cs="Open Sans"/>
          <w:b/>
          <w:sz w:val="20"/>
          <w:szCs w:val="20"/>
        </w:rPr>
      </w:pPr>
    </w:p>
    <w:p w:rsidR="00842BB5" w:rsidRPr="001208AB" w:rsidRDefault="00842BB5" w:rsidP="00842BB5">
      <w:pPr>
        <w:rPr>
          <w:rFonts w:ascii="Open Sans" w:hAnsi="Open Sans" w:cs="Open Sans"/>
          <w:b/>
          <w:sz w:val="24"/>
          <w:szCs w:val="20"/>
        </w:rPr>
      </w:pPr>
      <w:r w:rsidRPr="001208AB">
        <w:rPr>
          <w:rFonts w:ascii="Open Sans" w:hAnsi="Open Sans" w:cs="Open Sans"/>
          <w:b/>
          <w:sz w:val="24"/>
          <w:szCs w:val="20"/>
        </w:rPr>
        <w:t>Formuleren van antwoordalternatieven</w:t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785"/>
      </w:tblGrid>
      <w:tr w:rsidR="00842BB5" w:rsidRPr="00842BB5" w:rsidTr="0006262A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>Regel 1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</w:pP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>Alternatieven moeten aansluiten b</w:t>
            </w:r>
            <w:bookmarkStart w:id="0" w:name="_GoBack"/>
            <w:bookmarkEnd w:id="0"/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>ij de vraag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 xml:space="preserve"> (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Dijkstra &amp;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Smit,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 1999; ’t Hart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, Boeije &amp; Hox, 2005).</w:t>
            </w:r>
          </w:p>
          <w:p w:rsidR="00D17126" w:rsidRDefault="00D17126" w:rsidP="00D1712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>Hoe moeilijk denk je dat het voor jou zal zijn om na je afstuderen een baan te vinden als verpleegkundige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D17126" w:rsidRDefault="00D17126" w:rsidP="00D1712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  <w:t>Beter:</w:t>
            </w:r>
          </w:p>
          <w:p w:rsidR="00D17126" w:rsidRPr="00567546" w:rsidRDefault="00D17126" w:rsidP="00D1712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 xml:space="preserve">zal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geen enkel probleem</w:t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 xml:space="preserve"> opleveren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>helemaal niet moeilijk</w:t>
            </w:r>
          </w:p>
          <w:p w:rsidR="00D17126" w:rsidRPr="00567546" w:rsidRDefault="00D17126" w:rsidP="00D1712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zal een beetje inspanning </w:t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>kosten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>een beetje moeilijk</w:t>
            </w:r>
          </w:p>
          <w:p w:rsidR="00D17126" w:rsidRPr="00567546" w:rsidRDefault="00D17126" w:rsidP="00D1712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 xml:space="preserve">zal tamelijk veel inspanning kosten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>tamelijk moeilijk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</w:p>
          <w:p w:rsidR="00D17126" w:rsidRPr="00567546" w:rsidRDefault="00D17126" w:rsidP="00D1712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>zal bijzonder veel inspanning kosten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>erg moeilijk</w:t>
            </w:r>
          </w:p>
          <w:p w:rsidR="00F275F6" w:rsidRPr="00F275F6" w:rsidRDefault="00D17126" w:rsidP="00F275F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F275F6">
              <w:rPr>
                <w:rFonts w:ascii="Open Sans" w:eastAsia="MS PGothic" w:hAnsi="Open Sans" w:cs="Open Sans"/>
                <w:sz w:val="18"/>
                <w:szCs w:val="20"/>
              </w:rPr>
              <w:t>zal bijna onmogelijk zijn</w:t>
            </w:r>
          </w:p>
        </w:tc>
      </w:tr>
    </w:tbl>
    <w:p w:rsidR="001208AB" w:rsidRDefault="001208AB">
      <w:r>
        <w:br w:type="page"/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785"/>
      </w:tblGrid>
      <w:tr w:rsidR="00842BB5" w:rsidRPr="00842BB5" w:rsidTr="0006262A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>Regel 2</w:t>
            </w:r>
          </w:p>
        </w:tc>
        <w:tc>
          <w:tcPr>
            <w:tcW w:w="7785" w:type="dxa"/>
          </w:tcPr>
          <w:p w:rsidR="00842BB5" w:rsidRPr="00842BB5" w:rsidRDefault="00842BB5" w:rsidP="00842BB5">
            <w:pPr>
              <w:spacing w:before="80" w:after="80"/>
              <w:rPr>
                <w:rFonts w:ascii="Open Sans" w:hAnsi="Open Sans" w:cs="Open Sans"/>
                <w:sz w:val="20"/>
                <w:szCs w:val="20"/>
                <w:lang w:val="de-DE"/>
              </w:rPr>
            </w:pP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Alternatieven moeten duidelijk onderscheidbaar zijn 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(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Dijkstra &amp;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Smit,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 1999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)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>.</w:t>
            </w:r>
          </w:p>
        </w:tc>
      </w:tr>
      <w:tr w:rsidR="0006262A" w:rsidRPr="00842BB5" w:rsidTr="0006262A">
        <w:trPr>
          <w:tblCellSpacing w:w="0" w:type="dxa"/>
        </w:trPr>
        <w:tc>
          <w:tcPr>
            <w:tcW w:w="1440" w:type="dxa"/>
          </w:tcPr>
          <w:p w:rsidR="0006262A" w:rsidRPr="0006262A" w:rsidRDefault="0006262A" w:rsidP="0006262A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785" w:type="dxa"/>
          </w:tcPr>
          <w:p w:rsidR="00F275F6" w:rsidRDefault="00F275F6" w:rsidP="00F275F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Hoe vaak denk je </w:t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 xml:space="preserve">aan </w:t>
            </w:r>
            <w:r w:rsidR="003208CB">
              <w:rPr>
                <w:rFonts w:ascii="Open Sans" w:eastAsia="MS PGothic" w:hAnsi="Open Sans" w:cs="Open Sans"/>
                <w:sz w:val="18"/>
                <w:szCs w:val="20"/>
              </w:rPr>
              <w:t>d</w:t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e toekomst als gediplomeerd verpleegkundige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F275F6" w:rsidRDefault="00F275F6" w:rsidP="00F275F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  <w:t>Beter:</w:t>
            </w:r>
          </w:p>
          <w:p w:rsidR="00F275F6" w:rsidRPr="00567546" w:rsidRDefault="00F275F6" w:rsidP="00F275F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haast nooit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nooit</w:t>
            </w:r>
          </w:p>
          <w:p w:rsidR="00F275F6" w:rsidRPr="00567546" w:rsidRDefault="00F275F6" w:rsidP="00F275F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weinig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zelden</w:t>
            </w:r>
          </w:p>
          <w:p w:rsidR="00F275F6" w:rsidRPr="00567546" w:rsidRDefault="00F275F6" w:rsidP="00F275F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lastRenderedPageBreak/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af en toe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af en toe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</w:p>
          <w:p w:rsidR="00F275F6" w:rsidRPr="00567546" w:rsidRDefault="00F275F6" w:rsidP="00F275F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vaak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vaak</w:t>
            </w:r>
          </w:p>
          <w:p w:rsidR="0006262A" w:rsidRDefault="00F275F6" w:rsidP="008459A2">
            <w:pPr>
              <w:tabs>
                <w:tab w:val="left" w:pos="4256"/>
                <w:tab w:val="left" w:pos="4653"/>
              </w:tabs>
              <w:spacing w:before="80" w:after="80"/>
              <w:ind w:left="261" w:hanging="261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heel vaak</w:t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="008459A2"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heel vaak</w:t>
            </w:r>
          </w:p>
          <w:p w:rsidR="00E74533" w:rsidRPr="00842BB5" w:rsidRDefault="00E74533" w:rsidP="003208CB">
            <w:pPr>
              <w:tabs>
                <w:tab w:val="left" w:pos="4256"/>
                <w:tab w:val="left" w:pos="4653"/>
              </w:tabs>
              <w:spacing w:before="80" w:after="80"/>
              <w:ind w:left="261" w:hanging="261"/>
              <w:rPr>
                <w:rFonts w:ascii="Open Sans" w:eastAsia="MS PGothic" w:hAnsi="Open Sans" w:cs="Open Sans"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>(verschil tussen ‘haast nooit’ en ‘weinig’</w:t>
            </w:r>
            <w:r w:rsidR="003208CB">
              <w:rPr>
                <w:rFonts w:ascii="Open Sans" w:eastAsia="MS PGothic" w:hAnsi="Open Sans" w:cs="Open Sans"/>
                <w:sz w:val="18"/>
                <w:szCs w:val="20"/>
              </w:rPr>
              <w:t xml:space="preserve"> is onduidelijk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)</w:t>
            </w:r>
          </w:p>
        </w:tc>
      </w:tr>
      <w:tr w:rsidR="00842BB5" w:rsidRPr="00842BB5" w:rsidTr="0006262A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lastRenderedPageBreak/>
              <w:t>Regel 3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Alternatieven moeten uitputtend zijn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‘t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>.</w:t>
            </w:r>
          </w:p>
          <w:p w:rsidR="00567546" w:rsidRDefault="00567546" w:rsidP="0056754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>Hoeveel uur per week werkt u?</w:t>
            </w:r>
          </w:p>
          <w:p w:rsidR="0006262A" w:rsidRDefault="0006262A" w:rsidP="0056754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 w:rsid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>Beter: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>&lt; 20 uur per week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>&lt; 20 uur per week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 xml:space="preserve">20 uur per week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>20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 tot 24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 xml:space="preserve"> uur per week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>24 uur per week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24 tot 32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 xml:space="preserve"> uur per week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>32 uur per week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32 tot 36 uur per week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 xml:space="preserve">36 uur per week </w:t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="008459A2"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>36 uur per week</w:t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 xml:space="preserve"> of meer</w:t>
            </w:r>
          </w:p>
          <w:p w:rsidR="00567546" w:rsidRPr="00842BB5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  <w:t>&gt; 36 uur per week</w:t>
            </w:r>
          </w:p>
        </w:tc>
      </w:tr>
      <w:tr w:rsidR="00842BB5" w:rsidRPr="00842BB5" w:rsidTr="0006262A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587613">
            <w:pPr>
              <w:spacing w:before="80" w:after="80"/>
              <w:rPr>
                <w:rFonts w:ascii="Open Sans" w:hAnsi="Open Sans" w:cs="Open Sans"/>
                <w:b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>Regel 4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Alternatieven moeten elkaar uitsluiten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="002213D9">
              <w:rPr>
                <w:rFonts w:ascii="Open Sans" w:eastAsia="MS PGothic" w:hAnsi="Open Sans" w:cs="Open Sans"/>
                <w:sz w:val="20"/>
                <w:szCs w:val="20"/>
              </w:rPr>
              <w:t xml:space="preserve">Baarda, de Goede &amp; Kalmijn, 2007;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‘t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>.</w:t>
            </w:r>
          </w:p>
          <w:p w:rsidR="00567546" w:rsidRDefault="002213D9" w:rsidP="0056754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>Met wie praat u doorgaans als u persoonlijke problemen hebt</w:t>
            </w:r>
            <w:r w:rsidR="00567546" w:rsidRPr="00567546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 (u mag meerdere antwoorden aankruisen)</w:t>
            </w:r>
          </w:p>
          <w:p w:rsidR="00567546" w:rsidRDefault="00567546" w:rsidP="0056754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  <w:t>Beter: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vrienden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vrienden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partner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partner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familie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ouders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</w:p>
          <w:p w:rsidR="0006262A" w:rsidRDefault="00567546" w:rsidP="002213D9">
            <w:pPr>
              <w:tabs>
                <w:tab w:val="left" w:pos="279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ouders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andere familie</w:t>
            </w:r>
          </w:p>
          <w:p w:rsidR="002213D9" w:rsidRPr="002213D9" w:rsidRDefault="002213D9" w:rsidP="00D17126">
            <w:pPr>
              <w:tabs>
                <w:tab w:val="left" w:pos="279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andere</w:t>
            </w:r>
            <w:r w:rsidR="00D17126">
              <w:rPr>
                <w:rFonts w:ascii="Open Sans" w:eastAsia="MS PGothic" w:hAnsi="Open Sans" w:cs="Open Sans"/>
                <w:sz w:val="18"/>
                <w:szCs w:val="20"/>
              </w:rPr>
              <w:t>n, namelijk ...</w:t>
            </w:r>
          </w:p>
        </w:tc>
      </w:tr>
      <w:tr w:rsidR="00842BB5" w:rsidRPr="00842BB5" w:rsidTr="0006262A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E7453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  <w:t xml:space="preserve">Regel </w:t>
            </w:r>
            <w:r w:rsidR="00E74533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7785" w:type="dxa"/>
          </w:tcPr>
          <w:p w:rsidR="00842BB5" w:rsidRDefault="00842BB5" w:rsidP="00842BB5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Alternatieven moeten gebalanceerd zijn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="00D17126">
              <w:rPr>
                <w:rFonts w:ascii="Open Sans" w:eastAsia="MS PGothic" w:hAnsi="Open Sans" w:cs="Open Sans"/>
                <w:sz w:val="20"/>
                <w:szCs w:val="20"/>
              </w:rPr>
              <w:t xml:space="preserve">Baarda, de Goede &amp; Kalmijn, 2007; 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Dijkstra &amp;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Smit,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1999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</w:t>
            </w:r>
            <w:r w:rsidR="00D17126">
              <w:rPr>
                <w:rFonts w:ascii="Open Sans" w:eastAsia="MS PGothic" w:hAnsi="Open Sans" w:cs="Open Sans"/>
                <w:sz w:val="20"/>
                <w:szCs w:val="20"/>
              </w:rPr>
              <w:t>, dat wil zeggen, het aantal positief en negatief gekleurde items moet gelijk zijn.</w:t>
            </w:r>
          </w:p>
          <w:p w:rsidR="002213D9" w:rsidRDefault="008459A2" w:rsidP="002213D9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>Hoe tevreden ben je over CumLaude, de digitale leeromgeving die wordt gebruikt door Hogeschool Rotterdam</w:t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2213D9" w:rsidRDefault="002213D9" w:rsidP="002213D9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  <w:t>Beter:</w:t>
            </w:r>
          </w:p>
          <w:p w:rsidR="002213D9" w:rsidRPr="00567546" w:rsidRDefault="002213D9" w:rsidP="002213D9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ontevreden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zeer ontevreden</w:t>
            </w:r>
          </w:p>
          <w:p w:rsidR="002213D9" w:rsidRPr="00567546" w:rsidRDefault="002213D9" w:rsidP="002213D9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niet ontevreden, niet tevreden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een beetje ontevreden</w:t>
            </w:r>
          </w:p>
          <w:p w:rsidR="002213D9" w:rsidRPr="00567546" w:rsidRDefault="002213D9" w:rsidP="002213D9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een beetje tevreden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niet ontevreden, niet tevreden</w:t>
            </w:r>
          </w:p>
          <w:p w:rsidR="002213D9" w:rsidRPr="00567546" w:rsidRDefault="002213D9" w:rsidP="002213D9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tevreden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een beetje tevreden</w:t>
            </w:r>
          </w:p>
          <w:p w:rsidR="0006262A" w:rsidRPr="00842BB5" w:rsidRDefault="002213D9" w:rsidP="008459A2">
            <w:pPr>
              <w:tabs>
                <w:tab w:val="left" w:pos="261"/>
                <w:tab w:val="left" w:pos="4223"/>
                <w:tab w:val="left" w:pos="4656"/>
              </w:tabs>
              <w:spacing w:before="80" w:after="8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zeer tevreden</w:t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="008459A2"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>zeer tevreden</w:t>
            </w:r>
          </w:p>
        </w:tc>
      </w:tr>
      <w:tr w:rsidR="00842BB5" w:rsidRPr="00842BB5" w:rsidTr="0006262A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E7453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 xml:space="preserve">Regel </w:t>
            </w:r>
            <w:r w:rsidR="00E74533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7785" w:type="dxa"/>
          </w:tcPr>
          <w:p w:rsidR="00842BB5" w:rsidRDefault="00842BB5" w:rsidP="00925C87">
            <w:pPr>
              <w:spacing w:before="80" w:after="80"/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</w:pP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Maak zorgvuldig gebruik van restcategorieën: ‘geen mening’, ‘weet niet’, ‘niet van toepassing’ 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(</w:t>
            </w:r>
            <w:r w:rsidR="00D5606C">
              <w:rPr>
                <w:rFonts w:ascii="Open Sans" w:eastAsia="MS PGothic" w:hAnsi="Open Sans" w:cs="Open Sans"/>
                <w:sz w:val="20"/>
                <w:szCs w:val="20"/>
              </w:rPr>
              <w:t xml:space="preserve">Baarda, de Goede &amp; Kalmijn, 2007; 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Dijkstra &amp;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Smit,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 xml:space="preserve"> 1999;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‘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t Hart, Boeije &amp; Hox, 2005</w:t>
            </w:r>
            <w:r>
              <w:rPr>
                <w:rFonts w:ascii="Open Sans" w:eastAsia="MS PGothic" w:hAnsi="Open Sans" w:cs="Open Sans"/>
                <w:sz w:val="20"/>
                <w:szCs w:val="20"/>
                <w:lang w:val="de-DE"/>
              </w:rPr>
              <w:t>).</w:t>
            </w:r>
          </w:p>
          <w:p w:rsid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>Heeft u het afgelopen jaar wel eens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 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>overwogen bij uw organisatie weg te gaan?</w:t>
            </w:r>
          </w:p>
          <w:p w:rsidR="00567546" w:rsidRDefault="00567546" w:rsidP="0056754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 w:rsidRPr="00925C87">
              <w:rPr>
                <w:rFonts w:ascii="Open Sans" w:eastAsia="MS PGothic" w:hAnsi="Open Sans" w:cs="Open Sans"/>
                <w:sz w:val="18"/>
                <w:szCs w:val="20"/>
              </w:rPr>
              <w:t xml:space="preserve">Niet goed: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  <w:t>Beter: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Ja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Ja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lastRenderedPageBreak/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Nee</w:t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Nee</w:t>
            </w:r>
          </w:p>
          <w:p w:rsidR="0006262A" w:rsidRPr="00842BB5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N.v.t.</w:t>
            </w:r>
          </w:p>
        </w:tc>
      </w:tr>
      <w:tr w:rsidR="00567546" w:rsidRPr="00842BB5" w:rsidTr="0006262A">
        <w:trPr>
          <w:tblCellSpacing w:w="0" w:type="dxa"/>
        </w:trPr>
        <w:tc>
          <w:tcPr>
            <w:tcW w:w="1440" w:type="dxa"/>
          </w:tcPr>
          <w:p w:rsidR="00567546" w:rsidRPr="00925C87" w:rsidRDefault="00567546" w:rsidP="0058761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7785" w:type="dxa"/>
          </w:tcPr>
          <w:p w:rsidR="002213D9" w:rsidRDefault="002213D9" w:rsidP="0056754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</w:p>
          <w:p w:rsidR="002213D9" w:rsidRDefault="002213D9" w:rsidP="00567546">
            <w:pPr>
              <w:tabs>
                <w:tab w:val="left" w:pos="545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>In het volgende voorbeeld is ‘n.v.t.’</w:t>
            </w:r>
            <w:r w:rsidR="008459A2">
              <w:rPr>
                <w:rFonts w:ascii="Open Sans" w:eastAsia="MS PGothic" w:hAnsi="Open Sans" w:cs="Open Sans"/>
                <w:sz w:val="18"/>
                <w:szCs w:val="20"/>
              </w:rPr>
              <w:t xml:space="preserve"> (met een nadere toelichting)</w:t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 xml:space="preserve"> wel functioneel:</w:t>
            </w:r>
          </w:p>
          <w:p w:rsidR="002213D9" w:rsidRDefault="00B90774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t>Hoe tevreden bent u over de informatie die u van de wondverpleegkundige kreeg</w:t>
            </w:r>
            <w:r w:rsidR="002213D9">
              <w:rPr>
                <w:rFonts w:ascii="Open Sans" w:eastAsia="MS PGothic" w:hAnsi="Open Sans" w:cs="Open Sans"/>
                <w:sz w:val="18"/>
                <w:szCs w:val="20"/>
              </w:rPr>
              <w:t>?</w:t>
            </w:r>
          </w:p>
          <w:p w:rsidR="002213D9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B90774">
              <w:rPr>
                <w:rFonts w:ascii="Open Sans" w:eastAsia="MS PGothic" w:hAnsi="Open Sans" w:cs="Open Sans"/>
                <w:sz w:val="18"/>
                <w:szCs w:val="20"/>
              </w:rPr>
              <w:t>zeer ontevreden</w:t>
            </w:r>
          </w:p>
          <w:p w:rsidR="00567546" w:rsidRPr="00567546" w:rsidRDefault="00567546" w:rsidP="00567546">
            <w:pPr>
              <w:tabs>
                <w:tab w:val="left" w:pos="261"/>
                <w:tab w:val="left" w:pos="4230"/>
                <w:tab w:val="left" w:pos="4656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B90774">
              <w:rPr>
                <w:rFonts w:ascii="Open Sans" w:eastAsia="MS PGothic" w:hAnsi="Open Sans" w:cs="Open Sans"/>
                <w:sz w:val="18"/>
                <w:szCs w:val="20"/>
              </w:rPr>
              <w:t>ontevreden</w:t>
            </w:r>
          </w:p>
          <w:p w:rsidR="00567546" w:rsidRDefault="00567546" w:rsidP="002213D9">
            <w:pPr>
              <w:tabs>
                <w:tab w:val="left" w:pos="269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 w:rsidR="00B90774">
              <w:rPr>
                <w:rFonts w:ascii="Open Sans" w:eastAsia="MS PGothic" w:hAnsi="Open Sans" w:cs="Open Sans"/>
                <w:sz w:val="18"/>
                <w:szCs w:val="20"/>
              </w:rPr>
              <w:t>gedeeltijk tevreden, gedeeltelijk ontevreden</w:t>
            </w:r>
          </w:p>
          <w:p w:rsidR="00B90774" w:rsidRDefault="00B90774" w:rsidP="002213D9">
            <w:pPr>
              <w:tabs>
                <w:tab w:val="left" w:pos="269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tevreden</w:t>
            </w:r>
          </w:p>
          <w:p w:rsidR="00B90774" w:rsidRDefault="00B90774" w:rsidP="002213D9">
            <w:pPr>
              <w:tabs>
                <w:tab w:val="left" w:pos="269"/>
              </w:tabs>
              <w:spacing w:before="80" w:after="80"/>
              <w:rPr>
                <w:rFonts w:ascii="Open Sans" w:eastAsia="MS PGothic" w:hAnsi="Open Sans" w:cs="Open Sans"/>
                <w:sz w:val="18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zeer ontevreden</w:t>
            </w:r>
          </w:p>
          <w:p w:rsidR="00B90774" w:rsidRPr="00842BB5" w:rsidRDefault="00B90774" w:rsidP="00B90774">
            <w:pPr>
              <w:tabs>
                <w:tab w:val="left" w:pos="269"/>
              </w:tabs>
              <w:spacing w:before="80" w:after="80"/>
              <w:rPr>
                <w:rFonts w:ascii="Open Sans" w:eastAsia="MS PGothic" w:hAnsi="Open Sans" w:cs="Open Sans"/>
                <w:sz w:val="20"/>
                <w:szCs w:val="20"/>
              </w:rPr>
            </w:pPr>
            <w:r>
              <w:rPr>
                <w:rFonts w:ascii="Open Sans" w:eastAsia="MS PGothic" w:hAnsi="Open Sans" w:cs="Open Sans"/>
                <w:sz w:val="18"/>
                <w:szCs w:val="20"/>
              </w:rPr>
              <w:sym w:font="Wingdings" w:char="F071"/>
            </w:r>
            <w:r w:rsidRPr="00567546">
              <w:rPr>
                <w:rFonts w:ascii="Open Sans" w:eastAsia="MS PGothic" w:hAnsi="Open Sans" w:cs="Open Sans"/>
                <w:sz w:val="18"/>
                <w:szCs w:val="20"/>
              </w:rPr>
              <w:tab/>
            </w:r>
            <w:r>
              <w:rPr>
                <w:rFonts w:ascii="Open Sans" w:eastAsia="MS PGothic" w:hAnsi="Open Sans" w:cs="Open Sans"/>
                <w:sz w:val="18"/>
                <w:szCs w:val="20"/>
              </w:rPr>
              <w:t>niet van toepassing (ik heb geen informatie gehad)</w:t>
            </w:r>
          </w:p>
        </w:tc>
      </w:tr>
      <w:tr w:rsidR="00842BB5" w:rsidRPr="00842BB5" w:rsidTr="0006262A">
        <w:trPr>
          <w:tblCellSpacing w:w="0" w:type="dxa"/>
        </w:trPr>
        <w:tc>
          <w:tcPr>
            <w:tcW w:w="1440" w:type="dxa"/>
          </w:tcPr>
          <w:p w:rsidR="00842BB5" w:rsidRPr="00925C87" w:rsidRDefault="00842BB5" w:rsidP="00E74533">
            <w:pPr>
              <w:spacing w:before="80" w:after="80"/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925C87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 xml:space="preserve">Regel </w:t>
            </w:r>
            <w:r w:rsidR="00E74533">
              <w:rPr>
                <w:rFonts w:ascii="Open Sans" w:hAnsi="Open Sans" w:cs="Open Sans"/>
                <w:b/>
                <w:bCs/>
                <w:color w:val="C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7785" w:type="dxa"/>
          </w:tcPr>
          <w:p w:rsidR="0006262A" w:rsidRPr="00842BB5" w:rsidRDefault="00842BB5" w:rsidP="00F275F6">
            <w:pPr>
              <w:spacing w:before="80" w:after="80"/>
              <w:rPr>
                <w:rFonts w:ascii="Open Sans" w:hAnsi="Open Sans" w:cs="Open Sans"/>
                <w:sz w:val="20"/>
                <w:szCs w:val="20"/>
              </w:rPr>
            </w:pP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>Gebruik toonkaarten (mondelinge interviews)</w:t>
            </w:r>
            <w:r w:rsidRPr="00842B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(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Dijkstra &amp; </w:t>
            </w:r>
            <w:r w:rsidR="00925C87">
              <w:rPr>
                <w:rFonts w:ascii="Open Sans" w:eastAsia="MS PGothic" w:hAnsi="Open Sans" w:cs="Open Sans"/>
                <w:sz w:val="20"/>
                <w:szCs w:val="20"/>
              </w:rPr>
              <w:t>Smit,</w:t>
            </w:r>
            <w:r w:rsidRPr="00842BB5">
              <w:rPr>
                <w:rFonts w:ascii="Open Sans" w:eastAsia="MS PGothic" w:hAnsi="Open Sans" w:cs="Open Sans"/>
                <w:sz w:val="20"/>
                <w:szCs w:val="20"/>
              </w:rPr>
              <w:t xml:space="preserve"> 1999</w:t>
            </w:r>
            <w:r>
              <w:rPr>
                <w:rFonts w:ascii="Open Sans" w:eastAsia="MS PGothic" w:hAnsi="Open Sans" w:cs="Open Sans"/>
                <w:sz w:val="20"/>
                <w:szCs w:val="20"/>
              </w:rPr>
              <w:t>).</w:t>
            </w:r>
            <w:r w:rsidR="00F275F6">
              <w:rPr>
                <w:rFonts w:ascii="Open Sans" w:eastAsia="MS PGothic" w:hAnsi="Open Sans" w:cs="Open Sans"/>
                <w:sz w:val="20"/>
                <w:szCs w:val="20"/>
              </w:rPr>
              <w:t xml:space="preserve"> Een toonkaart is een kaartje waarop de antwoordalternatieven bij de betreffende vraag zijn voorgedrukt. De toonkaart wordt aan de respondent overhandigd, voordat de vraag wordt gesteld.</w:t>
            </w:r>
          </w:p>
        </w:tc>
      </w:tr>
    </w:tbl>
    <w:p w:rsidR="00842BB5" w:rsidRPr="00842BB5" w:rsidRDefault="00842BB5" w:rsidP="00842BB5">
      <w:pPr>
        <w:rPr>
          <w:rFonts w:ascii="Open Sans" w:hAnsi="Open Sans" w:cs="Open Sans"/>
          <w:b/>
          <w:sz w:val="20"/>
          <w:szCs w:val="20"/>
        </w:rPr>
      </w:pPr>
    </w:p>
    <w:p w:rsidR="00842BB5" w:rsidRPr="00842BB5" w:rsidRDefault="00925C87" w:rsidP="00842BB5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Literatuur</w:t>
      </w:r>
    </w:p>
    <w:p w:rsidR="0006262A" w:rsidRPr="0006262A" w:rsidRDefault="0006262A" w:rsidP="00842BB5">
      <w:pPr>
        <w:ind w:left="360" w:hanging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Baarda, D.B., Goede, M.P.M. de, &amp; Kalmijn, M. (2007). </w:t>
      </w:r>
      <w:r>
        <w:rPr>
          <w:rFonts w:ascii="Open Sans" w:hAnsi="Open Sans" w:cs="Open Sans"/>
          <w:i/>
          <w:sz w:val="20"/>
          <w:szCs w:val="20"/>
        </w:rPr>
        <w:t>Basisboek Enquêteren.</w:t>
      </w:r>
      <w:r>
        <w:rPr>
          <w:rFonts w:ascii="Open Sans" w:hAnsi="Open Sans" w:cs="Open Sans"/>
          <w:sz w:val="20"/>
          <w:szCs w:val="20"/>
        </w:rPr>
        <w:t xml:space="preserve"> Groningen/Houten: Wolters-Noordhoff.</w:t>
      </w:r>
    </w:p>
    <w:p w:rsidR="00842BB5" w:rsidRPr="00842BB5" w:rsidRDefault="00842BB5" w:rsidP="00842BB5">
      <w:pPr>
        <w:ind w:left="360" w:hanging="360"/>
        <w:rPr>
          <w:rFonts w:ascii="Open Sans" w:hAnsi="Open Sans" w:cs="Open Sans"/>
          <w:sz w:val="20"/>
          <w:szCs w:val="20"/>
        </w:rPr>
      </w:pPr>
      <w:r w:rsidRPr="00842BB5">
        <w:rPr>
          <w:rFonts w:ascii="Open Sans" w:hAnsi="Open Sans" w:cs="Open Sans"/>
          <w:sz w:val="20"/>
          <w:szCs w:val="20"/>
        </w:rPr>
        <w:t xml:space="preserve">Dijkstra W. &amp; J. </w:t>
      </w:r>
      <w:r w:rsidR="00925C87">
        <w:rPr>
          <w:rFonts w:ascii="Open Sans" w:hAnsi="Open Sans" w:cs="Open Sans"/>
          <w:sz w:val="20"/>
          <w:szCs w:val="20"/>
        </w:rPr>
        <w:t>Smit,</w:t>
      </w:r>
      <w:r w:rsidRPr="00842BB5">
        <w:rPr>
          <w:rFonts w:ascii="Open Sans" w:hAnsi="Open Sans" w:cs="Open Sans"/>
          <w:sz w:val="20"/>
          <w:szCs w:val="20"/>
        </w:rPr>
        <w:t xml:space="preserve"> (1999). </w:t>
      </w:r>
      <w:r w:rsidRPr="00842BB5">
        <w:rPr>
          <w:rFonts w:ascii="Open Sans" w:hAnsi="Open Sans" w:cs="Open Sans"/>
          <w:i/>
          <w:sz w:val="20"/>
          <w:szCs w:val="20"/>
        </w:rPr>
        <w:t>Onderzoek met vragenlijsten; een praktische handleiding</w:t>
      </w:r>
      <w:r w:rsidRPr="00842BB5">
        <w:rPr>
          <w:rFonts w:ascii="Open Sans" w:hAnsi="Open Sans" w:cs="Open Sans"/>
          <w:sz w:val="20"/>
          <w:szCs w:val="20"/>
        </w:rPr>
        <w:t>. Amsterdam: VU Uitgeverij.</w:t>
      </w:r>
    </w:p>
    <w:p w:rsidR="00842BB5" w:rsidRPr="00842BB5" w:rsidRDefault="00842BB5" w:rsidP="00842BB5">
      <w:pPr>
        <w:ind w:left="360" w:hanging="360"/>
        <w:rPr>
          <w:rFonts w:ascii="Open Sans" w:hAnsi="Open Sans" w:cs="Open Sans"/>
          <w:sz w:val="20"/>
          <w:szCs w:val="20"/>
        </w:rPr>
      </w:pPr>
      <w:r w:rsidRPr="00842BB5">
        <w:rPr>
          <w:rFonts w:ascii="Open Sans" w:hAnsi="Open Sans" w:cs="Open Sans"/>
          <w:sz w:val="20"/>
          <w:szCs w:val="20"/>
        </w:rPr>
        <w:t xml:space="preserve">’t Hart H., H. Boeije &amp; J. Hox (2005). </w:t>
      </w:r>
      <w:r w:rsidRPr="00842BB5">
        <w:rPr>
          <w:rFonts w:ascii="Open Sans" w:hAnsi="Open Sans" w:cs="Open Sans"/>
          <w:i/>
          <w:sz w:val="20"/>
          <w:szCs w:val="20"/>
        </w:rPr>
        <w:t>Onderzoeksmethoden</w:t>
      </w:r>
      <w:r w:rsidRPr="00842BB5">
        <w:rPr>
          <w:rFonts w:ascii="Open Sans" w:hAnsi="Open Sans" w:cs="Open Sans"/>
          <w:sz w:val="20"/>
          <w:szCs w:val="20"/>
        </w:rPr>
        <w:t>. Amsterdam: Boom onderwijs.</w:t>
      </w:r>
    </w:p>
    <w:sectPr w:rsidR="00842BB5" w:rsidRPr="00842BB5" w:rsidSect="001208A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98" w:rsidRDefault="00511C98" w:rsidP="00511C98">
      <w:pPr>
        <w:spacing w:after="0" w:line="240" w:lineRule="auto"/>
      </w:pPr>
      <w:r>
        <w:separator/>
      </w:r>
    </w:p>
  </w:endnote>
  <w:endnote w:type="continuationSeparator" w:id="0">
    <w:p w:rsidR="00511C98" w:rsidRDefault="00511C98" w:rsidP="0051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C98" w:rsidRPr="00511C98" w:rsidRDefault="00511C98">
    <w:pPr>
      <w:pStyle w:val="Voettekst"/>
      <w:rPr>
        <w:rFonts w:ascii="Open Sans" w:hAnsi="Open Sans" w:cs="Open Sans"/>
        <w:sz w:val="18"/>
      </w:rPr>
    </w:pPr>
    <w:r w:rsidRPr="00511C98">
      <w:rPr>
        <w:rFonts w:ascii="Open Sans" w:hAnsi="Open Sans" w:cs="Open Sans"/>
        <w:sz w:val="18"/>
      </w:rPr>
      <w:t xml:space="preserve">TOOL – </w:t>
    </w:r>
    <w:r w:rsidR="00737846">
      <w:rPr>
        <w:rFonts w:ascii="Open Sans" w:hAnsi="Open Sans" w:cs="Open Sans"/>
        <w:sz w:val="18"/>
      </w:rPr>
      <w:t>REGELS ONTWERPEN VRAGEN</w:t>
    </w:r>
    <w:r w:rsidR="00DF6541">
      <w:rPr>
        <w:rFonts w:ascii="Open Sans" w:hAnsi="Open Sans" w:cs="Open Sans"/>
        <w:sz w:val="18"/>
      </w:rPr>
      <w:t>(</w:t>
    </w:r>
    <w:r w:rsidR="00737846">
      <w:rPr>
        <w:rFonts w:ascii="Open Sans" w:hAnsi="Open Sans" w:cs="Open Sans"/>
        <w:sz w:val="18"/>
      </w:rPr>
      <w:t>LIJSTEN</w:t>
    </w:r>
    <w:r w:rsidR="00DF6541">
      <w:rPr>
        <w:rFonts w:ascii="Open Sans" w:hAnsi="Open Sans" w:cs="Open Sans"/>
        <w:sz w:val="18"/>
      </w:rPr>
      <w:t>), versie maart 2019</w:t>
    </w:r>
    <w:r w:rsidRPr="00511C98">
      <w:rPr>
        <w:rFonts w:ascii="Open Sans" w:hAnsi="Open Sans" w:cs="Open Sans"/>
        <w:sz w:val="18"/>
      </w:rPr>
      <w:tab/>
    </w:r>
    <w:r w:rsidRPr="00511C98">
      <w:rPr>
        <w:rFonts w:ascii="Open Sans" w:hAnsi="Open Sans" w:cs="Open Sans"/>
        <w:sz w:val="18"/>
      </w:rPr>
      <w:fldChar w:fldCharType="begin"/>
    </w:r>
    <w:r w:rsidRPr="00511C98">
      <w:rPr>
        <w:rFonts w:ascii="Open Sans" w:hAnsi="Open Sans" w:cs="Open Sans"/>
        <w:sz w:val="18"/>
      </w:rPr>
      <w:instrText xml:space="preserve"> PAGE   \* MERGEFORMAT </w:instrText>
    </w:r>
    <w:r w:rsidRPr="00511C98">
      <w:rPr>
        <w:rFonts w:ascii="Open Sans" w:hAnsi="Open Sans" w:cs="Open Sans"/>
        <w:sz w:val="18"/>
      </w:rPr>
      <w:fldChar w:fldCharType="separate"/>
    </w:r>
    <w:r w:rsidR="001208AB">
      <w:rPr>
        <w:rFonts w:ascii="Open Sans" w:hAnsi="Open Sans" w:cs="Open Sans"/>
        <w:noProof/>
        <w:sz w:val="18"/>
      </w:rPr>
      <w:t>3</w:t>
    </w:r>
    <w:r w:rsidRPr="00511C98">
      <w:rPr>
        <w:rFonts w:ascii="Open Sans" w:hAnsi="Open Sans" w:cs="Open Sans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98" w:rsidRDefault="00511C98" w:rsidP="00511C98">
      <w:pPr>
        <w:spacing w:after="0" w:line="240" w:lineRule="auto"/>
      </w:pPr>
      <w:r>
        <w:separator/>
      </w:r>
    </w:p>
  </w:footnote>
  <w:footnote w:type="continuationSeparator" w:id="0">
    <w:p w:rsidR="00511C98" w:rsidRDefault="00511C98" w:rsidP="0051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2FE"/>
    <w:multiLevelType w:val="hybridMultilevel"/>
    <w:tmpl w:val="CF207818"/>
    <w:lvl w:ilvl="0" w:tplc="3BFA5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E1143"/>
    <w:multiLevelType w:val="hybridMultilevel"/>
    <w:tmpl w:val="AF3C2DCC"/>
    <w:lvl w:ilvl="0" w:tplc="75BC4D2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color w:val="66669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93"/>
    <w:rsid w:val="0006262A"/>
    <w:rsid w:val="00085225"/>
    <w:rsid w:val="000F0B13"/>
    <w:rsid w:val="001208AB"/>
    <w:rsid w:val="0021548F"/>
    <w:rsid w:val="002213D9"/>
    <w:rsid w:val="002C5815"/>
    <w:rsid w:val="003208CB"/>
    <w:rsid w:val="00511C98"/>
    <w:rsid w:val="0052146C"/>
    <w:rsid w:val="00567546"/>
    <w:rsid w:val="00737846"/>
    <w:rsid w:val="007F5043"/>
    <w:rsid w:val="00842BB5"/>
    <w:rsid w:val="008459A2"/>
    <w:rsid w:val="008B18FE"/>
    <w:rsid w:val="00925C87"/>
    <w:rsid w:val="00A83946"/>
    <w:rsid w:val="00AD78DE"/>
    <w:rsid w:val="00B90774"/>
    <w:rsid w:val="00D061CA"/>
    <w:rsid w:val="00D17126"/>
    <w:rsid w:val="00D40BA4"/>
    <w:rsid w:val="00D5606C"/>
    <w:rsid w:val="00D86C52"/>
    <w:rsid w:val="00DB4B7F"/>
    <w:rsid w:val="00DC576E"/>
    <w:rsid w:val="00DF6541"/>
    <w:rsid w:val="00E24C1E"/>
    <w:rsid w:val="00E74533"/>
    <w:rsid w:val="00E94B1D"/>
    <w:rsid w:val="00EF3C93"/>
    <w:rsid w:val="00F275F6"/>
    <w:rsid w:val="00F8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4075E-BCF4-472E-8607-BCC46579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548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0B1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1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1C98"/>
  </w:style>
  <w:style w:type="paragraph" w:styleId="Voettekst">
    <w:name w:val="footer"/>
    <w:basedOn w:val="Standaard"/>
    <w:link w:val="VoettekstChar"/>
    <w:uiPriority w:val="99"/>
    <w:unhideWhenUsed/>
    <w:rsid w:val="0051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localhost\http\::hint.hro.nl:intranet:webbureau01:nieuwsonline:2007:images:huisstijl_vernieuwd:HR_logo2007_RGB_B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1066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Groenewoud, J.H. (Hanny)</dc:creator>
  <cp:keywords/>
  <dc:description/>
  <cp:lastModifiedBy>J.H. Groenewoud</cp:lastModifiedBy>
  <cp:revision>6</cp:revision>
  <dcterms:created xsi:type="dcterms:W3CDTF">2019-03-31T16:49:00Z</dcterms:created>
  <dcterms:modified xsi:type="dcterms:W3CDTF">2019-04-01T05:11:00Z</dcterms:modified>
</cp:coreProperties>
</file>