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A2" w:rsidRPr="00C830A2" w:rsidRDefault="00C830A2" w:rsidP="00C830A2">
      <w:pPr>
        <w:tabs>
          <w:tab w:val="left" w:pos="6680"/>
        </w:tabs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C004B" wp14:editId="62A42E9C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5151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4B5892" w:rsidRPr="00F07CEF" w:rsidRDefault="00436058" w:rsidP="004B5892">
                            <w:pP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 xml:space="preserve">Beoordelen </w:t>
                            </w:r>
                            <w:r w:rsidR="000377C1"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>systematisch literatuuroverzicht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7.95pt;margin-top:-35.95pt;width:51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" filled="f" stroked="f">
                <v:textbox>
                  <w:txbxContent>
                    <w:p w:rsidR="004B5892" w:rsidRPr="00F07CEF" w:rsidRDefault="00436058" w:rsidP="004B5892">
                      <w:pP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 xml:space="preserve">Beoordelen </w:t>
                      </w:r>
                      <w:r w:rsidR="000377C1"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>systematisch literatuuroverzicht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C4C5B31" wp14:editId="68530BE3">
            <wp:simplePos x="0" y="0"/>
            <wp:positionH relativeFrom="column">
              <wp:posOffset>4114800</wp:posOffset>
            </wp:positionH>
            <wp:positionV relativeFrom="paragraph">
              <wp:posOffset>-9550400</wp:posOffset>
            </wp:positionV>
            <wp:extent cx="2001520" cy="540385"/>
            <wp:effectExtent l="0" t="0" r="5080" b="0"/>
            <wp:wrapNone/>
            <wp:docPr id="7" name="Picture 7" descr="Macintosh HD:private:var:folders:1z:h25yzg1x1pj18xzhx9pq29y40000gn:T:TemporaryItems:HG nederlands - RGB - beeldmerk oranje, tekst zw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private:var:folders:1z:h25yzg1x1pj18xzhx9pq29y40000gn:T:TemporaryItems:HG nederlands - RGB - beeldmerk oranje, tekst zw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92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24C2629" wp14:editId="4E60D81F">
            <wp:simplePos x="0" y="0"/>
            <wp:positionH relativeFrom="column">
              <wp:posOffset>228600</wp:posOffset>
            </wp:positionH>
            <wp:positionV relativeFrom="paragraph">
              <wp:posOffset>279400</wp:posOffset>
            </wp:positionV>
            <wp:extent cx="5266690" cy="497840"/>
            <wp:effectExtent l="0" t="0" r="0" b="0"/>
            <wp:wrapNone/>
            <wp:docPr id="6" name="Picture 6" descr="Macintosh HD:Users:berberdevos:Desktop:share your talent. move the worl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berberdevos:Desktop:share your talent. move the world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92" w:rsidRPr="0083126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0064F" wp14:editId="3D0EF7DD">
                <wp:simplePos x="0" y="0"/>
                <wp:positionH relativeFrom="column">
                  <wp:posOffset>-228600</wp:posOffset>
                </wp:positionH>
                <wp:positionV relativeFrom="paragraph">
                  <wp:posOffset>9601200</wp:posOffset>
                </wp:positionV>
                <wp:extent cx="5943600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17.95pt;margin-top:756pt;width:46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  <w:r w:rsidR="004B58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FD778" wp14:editId="3109EB6A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5829300" cy="10287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Soort lesmateriaal: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Meetlat voor </w:t>
                            </w:r>
                            <w:r w:rsidR="000377C1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systematisch literatuuroverzicht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Onderwerp: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EBP, beoordelen artikel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Plaats in het curriculum: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Jaar 2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proofErr w:type="spellStart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CanMEDS</w:t>
                            </w:r>
                            <w:proofErr w:type="spellEnd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Professional en kwaliteitsbevorderaar</w:t>
                            </w: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Contactgegevens:</w:t>
                            </w:r>
                            <w:r w:rsidRPr="00E03CD5">
                              <w:rPr>
                                <w:rFonts w:asciiTheme="majorHAnsi" w:hAnsiTheme="majorHAnsi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lang w:val="nl-NL"/>
                              </w:rPr>
                              <w:t>j.d.van.wieren@pl.hanze.nl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7.95pt;margin-top:27pt;width:459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" filled="f" strokecolor="#f06e24" strokeweight="1pt">
                <v:textbox>
                  <w:txbxContent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Soort lesmateriaal: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Meetlat voor </w:t>
                      </w:r>
                      <w:r w:rsidR="000377C1">
                        <w:rPr>
                          <w:rFonts w:asciiTheme="majorHAnsi" w:hAnsiTheme="majorHAnsi"/>
                          <w:b/>
                          <w:lang w:val="nl-NL"/>
                        </w:rPr>
                        <w:t>systematisch literatuuroverzicht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Onderwerp: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EBP, beoordelen artikel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Plaats in het curriculum: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Jaar 2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proofErr w:type="spellStart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CanMEDS</w:t>
                      </w:r>
                      <w:proofErr w:type="spellEnd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Professional en kwaliteitsbevorderaar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Contactgegevens:</w:t>
                      </w:r>
                      <w:r w:rsidRPr="00E03CD5">
                        <w:rPr>
                          <w:rFonts w:asciiTheme="majorHAnsi" w:hAnsiTheme="majorHAnsi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lang w:val="nl-NL"/>
                        </w:rPr>
                        <w:t>j.d.van.wieren@pl.hanze.nl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8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90CA9" wp14:editId="5E87905A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5829300" cy="75438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5438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4B5892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In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jaar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2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vragen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we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studenten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kwaliteit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van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een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beoordelen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op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toepasbaarheid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be</w:t>
                            </w:r>
                            <w:r w:rsidR="002839CA">
                              <w:rPr>
                                <w:rFonts w:asciiTheme="majorHAnsi" w:hAnsiTheme="majorHAnsi"/>
                              </w:rPr>
                              <w:t>trouwbaarheid</w:t>
                            </w:r>
                            <w:proofErr w:type="spellEnd"/>
                            <w:r w:rsidR="002839CA">
                              <w:rPr>
                                <w:rFonts w:asciiTheme="majorHAnsi" w:hAnsiTheme="majorHAnsi"/>
                              </w:rPr>
                              <w:t xml:space="preserve"> en </w:t>
                            </w:r>
                            <w:proofErr w:type="spellStart"/>
                            <w:r w:rsidR="002839CA">
                              <w:rPr>
                                <w:rFonts w:asciiTheme="majorHAnsi" w:hAnsiTheme="majorHAnsi"/>
                              </w:rPr>
                              <w:t>validitei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Onderstaande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meetlat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hierbij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helpen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377C1" w:rsidRPr="00D7347C" w:rsidRDefault="000377C1" w:rsidP="000377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7347C">
                              <w:rPr>
                                <w:b/>
                              </w:rPr>
                              <w:t>MEETLAT voor de beoordeling van SYSTEMATISCH LITERATUUROVERZICHT</w:t>
                            </w:r>
                          </w:p>
                          <w:p w:rsidR="000377C1" w:rsidRDefault="000377C1" w:rsidP="000377C1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Gepubliceerd in Nederlands Tijdschrift voor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Evidence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Based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Practice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, februari 2016</w:t>
                            </w:r>
                          </w:p>
                          <w:p w:rsidR="000377C1" w:rsidRDefault="000377C1" w:rsidP="000377C1">
                            <w:pPr>
                              <w:pStyle w:val="NoSpacing"/>
                            </w:pPr>
                          </w:p>
                          <w:p w:rsidR="000377C1" w:rsidRDefault="000377C1" w:rsidP="000377C1">
                            <w:pPr>
                              <w:pStyle w:val="NoSpacing"/>
                            </w:pPr>
                            <w:r>
                              <w:t xml:space="preserve">In een systematisch literatuuroverzicht wordt een overzicht gegeven van alle relevante literatuur betreffende een specifieke vraagstelling. </w:t>
                            </w:r>
                          </w:p>
                          <w:p w:rsidR="000377C1" w:rsidRDefault="000377C1" w:rsidP="000377C1">
                            <w:pPr>
                              <w:pStyle w:val="NoSpacing"/>
                            </w:pPr>
                            <w:r>
                              <w:t xml:space="preserve">De vijftien criteria voor een systematisch literatuuroverzicht zijn een samenvatting van 27 criteria uit de </w:t>
                            </w:r>
                            <w:proofErr w:type="spellStart"/>
                            <w:r>
                              <w:t>Preferred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D7347C">
                              <w:t xml:space="preserve">Reporting Items </w:t>
                            </w:r>
                            <w:proofErr w:type="spellStart"/>
                            <w:r w:rsidRPr="00D7347C">
                              <w:t>for</w:t>
                            </w:r>
                            <w:proofErr w:type="spellEnd"/>
                            <w:r w:rsidRPr="00D7347C">
                              <w:t xml:space="preserve"> </w:t>
                            </w:r>
                            <w:proofErr w:type="spellStart"/>
                            <w:r w:rsidRPr="00D7347C">
                              <w:t>Systematic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D7347C">
                              <w:t xml:space="preserve">Reviews </w:t>
                            </w:r>
                            <w:proofErr w:type="spellStart"/>
                            <w:r w:rsidRPr="00D7347C">
                              <w:t>and</w:t>
                            </w:r>
                            <w:proofErr w:type="spellEnd"/>
                            <w:r w:rsidRPr="00D7347C">
                              <w:t xml:space="preserve"> Meta-Analyses (PRISMA) </w:t>
                            </w:r>
                            <w:r>
                              <w:t>statement.</w:t>
                            </w:r>
                            <w:r w:rsidRPr="002E4149">
                              <w:rPr>
                                <w:vertAlign w:val="superscript"/>
                              </w:rPr>
                              <w:t>1)</w:t>
                            </w:r>
                          </w:p>
                          <w:p w:rsidR="000377C1" w:rsidRDefault="000377C1" w:rsidP="000377C1">
                            <w:pPr>
                              <w:pStyle w:val="NoSpacing"/>
                            </w:pPr>
                            <w:r>
                              <w:t xml:space="preserve">Aan elk criterium is een kwaliteitsscore (tussen de vierkante haakjes) toegekend, die samen tot een totaalscore (maximaal 21 punten) worden opgeteld. </w:t>
                            </w:r>
                          </w:p>
                          <w:p w:rsidR="004B5892" w:rsidRPr="001C1163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4B5892" w:rsidRPr="00C713A0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17.95pt;margin-top:117pt;width:459pt;height:5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" filled="f" strokecolor="#f06e24" strokeweight="1pt">
                <v:textbox>
                  <w:txbxContent>
                    <w:p w:rsidR="004B5892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  <w:r w:rsidRPr="001C1163">
                        <w:rPr>
                          <w:rFonts w:asciiTheme="majorHAnsi" w:hAnsiTheme="majorHAnsi"/>
                        </w:rPr>
                        <w:t xml:space="preserve">In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jaar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2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vragen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we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studenten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kwaliteit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van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een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artikel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beoordelen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op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toepasbaarheid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be</w:t>
                      </w:r>
                      <w:r w:rsidR="002839CA">
                        <w:rPr>
                          <w:rFonts w:asciiTheme="majorHAnsi" w:hAnsiTheme="majorHAnsi"/>
                        </w:rPr>
                        <w:t>trouwbaarheid</w:t>
                      </w:r>
                      <w:proofErr w:type="spellEnd"/>
                      <w:r w:rsidR="002839CA">
                        <w:rPr>
                          <w:rFonts w:asciiTheme="majorHAnsi" w:hAnsiTheme="majorHAnsi"/>
                        </w:rPr>
                        <w:t xml:space="preserve"> en </w:t>
                      </w:r>
                      <w:proofErr w:type="spellStart"/>
                      <w:r w:rsidR="002839CA">
                        <w:rPr>
                          <w:rFonts w:asciiTheme="majorHAnsi" w:hAnsiTheme="majorHAnsi"/>
                        </w:rPr>
                        <w:t>validitei</w:t>
                      </w:r>
                      <w:r>
                        <w:rPr>
                          <w:rFonts w:asciiTheme="majorHAnsi" w:hAnsiTheme="majorHAnsi"/>
                        </w:rPr>
                        <w:t>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Onderstaande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meetlat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kan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ze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hierbij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helpen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r w:rsidRPr="001C1163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0377C1" w:rsidRPr="00D7347C" w:rsidRDefault="000377C1" w:rsidP="000377C1">
                      <w:pPr>
                        <w:pStyle w:val="NoSpacing"/>
                        <w:rPr>
                          <w:b/>
                        </w:rPr>
                      </w:pPr>
                      <w:r w:rsidRPr="00D7347C">
                        <w:rPr>
                          <w:b/>
                        </w:rPr>
                        <w:t>MEETLAT voor de beoordeling van SYSTEMATISCH LITERATUUROVERZICHT</w:t>
                      </w:r>
                    </w:p>
                    <w:p w:rsidR="000377C1" w:rsidRDefault="000377C1" w:rsidP="000377C1">
                      <w:pPr>
                        <w:pStyle w:val="NoSpacing"/>
                        <w:spacing w:line="240" w:lineRule="exact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Gepubliceerd in Nederlands Tijdschrift voor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Evidence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Based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Practice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, februari 2016</w:t>
                      </w:r>
                    </w:p>
                    <w:p w:rsidR="000377C1" w:rsidRDefault="000377C1" w:rsidP="000377C1">
                      <w:pPr>
                        <w:pStyle w:val="NoSpacing"/>
                      </w:pPr>
                    </w:p>
                    <w:p w:rsidR="000377C1" w:rsidRDefault="000377C1" w:rsidP="000377C1">
                      <w:pPr>
                        <w:pStyle w:val="NoSpacing"/>
                      </w:pPr>
                      <w:r>
                        <w:t xml:space="preserve">In een systematisch literatuuroverzicht wordt een overzicht gegeven van alle relevante literatuur betreffende een specifieke vraagstelling. </w:t>
                      </w:r>
                    </w:p>
                    <w:p w:rsidR="000377C1" w:rsidRDefault="000377C1" w:rsidP="000377C1">
                      <w:pPr>
                        <w:pStyle w:val="NoSpacing"/>
                      </w:pPr>
                      <w:r>
                        <w:t xml:space="preserve">De vijftien criteria voor een systematisch literatuuroverzicht zijn een samenvatting van 27 criteria uit de </w:t>
                      </w:r>
                      <w:proofErr w:type="spellStart"/>
                      <w:r>
                        <w:t>Preferred</w:t>
                      </w:r>
                      <w:proofErr w:type="spellEnd"/>
                      <w:r>
                        <w:t xml:space="preserve"> </w:t>
                      </w:r>
                      <w:r w:rsidRPr="00D7347C">
                        <w:t xml:space="preserve">Reporting Items </w:t>
                      </w:r>
                      <w:proofErr w:type="spellStart"/>
                      <w:r w:rsidRPr="00D7347C">
                        <w:t>for</w:t>
                      </w:r>
                      <w:proofErr w:type="spellEnd"/>
                      <w:r w:rsidRPr="00D7347C">
                        <w:t xml:space="preserve"> </w:t>
                      </w:r>
                      <w:proofErr w:type="spellStart"/>
                      <w:r w:rsidRPr="00D7347C">
                        <w:t>Systematic</w:t>
                      </w:r>
                      <w:proofErr w:type="spellEnd"/>
                      <w:r>
                        <w:t xml:space="preserve"> </w:t>
                      </w:r>
                      <w:r w:rsidRPr="00D7347C">
                        <w:t xml:space="preserve">Reviews </w:t>
                      </w:r>
                      <w:proofErr w:type="spellStart"/>
                      <w:r w:rsidRPr="00D7347C">
                        <w:t>and</w:t>
                      </w:r>
                      <w:proofErr w:type="spellEnd"/>
                      <w:r w:rsidRPr="00D7347C">
                        <w:t xml:space="preserve"> Meta-Analyses (PRISMA) </w:t>
                      </w:r>
                      <w:r>
                        <w:t>statement.</w:t>
                      </w:r>
                      <w:r w:rsidRPr="002E4149">
                        <w:rPr>
                          <w:vertAlign w:val="superscript"/>
                        </w:rPr>
                        <w:t>1)</w:t>
                      </w:r>
                    </w:p>
                    <w:p w:rsidR="000377C1" w:rsidRDefault="000377C1" w:rsidP="000377C1">
                      <w:pPr>
                        <w:pStyle w:val="NoSpacing"/>
                      </w:pPr>
                      <w:r>
                        <w:t xml:space="preserve">Aan elk criterium is een kwaliteitsscore (tussen de vierkante haakjes) toegekend, die samen tot een totaalscore (maximaal 21 punten) worden opgeteld. </w:t>
                      </w:r>
                    </w:p>
                    <w:p w:rsidR="004B5892" w:rsidRPr="001C1163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4B5892" w:rsidRPr="00C713A0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58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A830" wp14:editId="1A75E499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-914400</wp:posOffset>
                </wp:positionV>
                <wp:extent cx="5943600" cy="228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-17.95pt;margin-top:-71.95pt;width:46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</w:p>
    <w:p w:rsidR="000377C1" w:rsidRDefault="000377C1" w:rsidP="000377C1">
      <w:pPr>
        <w:pStyle w:val="NoSpacing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5"/>
        <w:gridCol w:w="7830"/>
        <w:gridCol w:w="703"/>
        <w:gridCol w:w="738"/>
      </w:tblGrid>
      <w:tr w:rsidR="000377C1" w:rsidTr="00593BEC">
        <w:tc>
          <w:tcPr>
            <w:tcW w:w="9063" w:type="dxa"/>
            <w:gridSpan w:val="3"/>
          </w:tcPr>
          <w:p w:rsidR="000377C1" w:rsidRDefault="000377C1" w:rsidP="00593BEC">
            <w:pPr>
              <w:pStyle w:val="NoSpacing"/>
            </w:pP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  <w:r>
              <w:t>Score</w:t>
            </w: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1.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Staat in de titel duidelijk dat het een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systematisch literatuuronderzoek en/of een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meta-analyse betreft?</w:t>
            </w:r>
          </w:p>
        </w:tc>
        <w:tc>
          <w:tcPr>
            <w:tcW w:w="70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2.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Is er een expliciete vraagstelling geformuleerd,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waaruit de PICO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(</w:t>
            </w:r>
            <w:proofErr w:type="spellStart"/>
            <w:r w:rsidRPr="00D7347C">
              <w:rPr>
                <w:rFonts w:eastAsia="MinionPro-Regular" w:cstheme="minorHAnsi"/>
              </w:rPr>
              <w:t>patientenpopulatie</w:t>
            </w:r>
            <w:proofErr w:type="spellEnd"/>
            <w:r w:rsidRPr="00D7347C">
              <w:rPr>
                <w:rFonts w:eastAsia="MinionPro-Regular" w:cstheme="minorHAnsi"/>
              </w:rPr>
              <w:t>,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vergelijking, interventie, uitkomstmaten)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blijkt?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</w:t>
            </w:r>
            <w:r>
              <w:rPr>
                <w:rFonts w:eastAsia="MinionPro-Regular" w:cstheme="minorHAnsi"/>
              </w:rPr>
              <w:t>2</w:t>
            </w:r>
            <w:r w:rsidRPr="00CD7D4C">
              <w:rPr>
                <w:rFonts w:eastAsia="MinionPro-Regular" w:cstheme="minorHAnsi"/>
              </w:rPr>
              <w:t>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3.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Hebben de onderzoekers een uitgebreide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zoekactie uitgevoerd in meerdere databases,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waaronder MEDLINE,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 xml:space="preserve"> </w:t>
            </w:r>
            <w:proofErr w:type="spellStart"/>
            <w:r w:rsidRPr="00D7347C">
              <w:rPr>
                <w:rFonts w:eastAsia="MinionPro-Regular" w:cstheme="minorHAnsi"/>
              </w:rPr>
              <w:t>PubMed</w:t>
            </w:r>
            <w:proofErr w:type="spellEnd"/>
            <w:r>
              <w:rPr>
                <w:rFonts w:eastAsia="MinionPro-Regular" w:cstheme="minorHAnsi"/>
              </w:rPr>
              <w:t xml:space="preserve">, CINAHL en </w:t>
            </w:r>
            <w:proofErr w:type="spellStart"/>
            <w:r w:rsidRPr="00D7347C">
              <w:rPr>
                <w:rFonts w:eastAsia="MinionPro-Regular" w:cstheme="minorHAnsi"/>
              </w:rPr>
              <w:t>Cochrane</w:t>
            </w:r>
            <w:proofErr w:type="spellEnd"/>
            <w:r w:rsidRPr="00D7347C">
              <w:rPr>
                <w:rFonts w:eastAsia="MinionPro-Regular" w:cstheme="minorHAnsi"/>
              </w:rPr>
              <w:t>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</w:t>
            </w:r>
            <w:r>
              <w:rPr>
                <w:rFonts w:eastAsia="MinionPro-Regular" w:cstheme="minorHAnsi"/>
              </w:rPr>
              <w:t>2</w:t>
            </w:r>
            <w:r w:rsidRPr="00CD7D4C">
              <w:rPr>
                <w:rFonts w:eastAsia="MinionPro-Regular" w:cstheme="minorHAnsi"/>
              </w:rPr>
              <w:t>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4.</w:t>
            </w:r>
          </w:p>
        </w:tc>
        <w:tc>
          <w:tcPr>
            <w:tcW w:w="7864" w:type="dxa"/>
          </w:tcPr>
          <w:p w:rsidR="000377C1" w:rsidRPr="002A68EC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Is vermeld tot wanneer de databases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doorzoch</w:t>
            </w:r>
            <w:r>
              <w:rPr>
                <w:rFonts w:eastAsia="MinionPro-Regular" w:cstheme="minorHAnsi"/>
              </w:rPr>
              <w:t>t zijn en met welke zoektermen?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5.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Zijn de artikelen geselecteerd door minimaal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 xml:space="preserve">2 </w:t>
            </w:r>
            <w:proofErr w:type="spellStart"/>
            <w:r w:rsidRPr="00D7347C">
              <w:rPr>
                <w:rFonts w:eastAsia="MinionPro-Regular" w:cstheme="minorHAnsi"/>
              </w:rPr>
              <w:t>reviewers</w:t>
            </w:r>
            <w:proofErr w:type="spellEnd"/>
            <w:r w:rsidRPr="00D7347C">
              <w:rPr>
                <w:rFonts w:eastAsia="MinionPro-Regular" w:cstheme="minorHAnsi"/>
              </w:rPr>
              <w:t xml:space="preserve"> onafhankelijk van elkaar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aan de hand van expliciet vermelde in- en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exclusiecriteria?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</w:t>
            </w:r>
            <w:r>
              <w:rPr>
                <w:rFonts w:eastAsia="MinionPro-Regular" w:cstheme="minorHAnsi"/>
              </w:rPr>
              <w:t>2</w:t>
            </w:r>
            <w:r w:rsidRPr="00CD7D4C">
              <w:rPr>
                <w:rFonts w:eastAsia="MinionPro-Regular" w:cstheme="minorHAnsi"/>
              </w:rPr>
              <w:t>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6.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Worden de methodologische criteria,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waarop de artikelen worden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beoordeeld,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expliciet vermeld?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7.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Vond de beoordeling van de kwaliteit van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 xml:space="preserve">de artikelen door minimaal 2 </w:t>
            </w:r>
            <w:proofErr w:type="spellStart"/>
            <w:r w:rsidRPr="00D7347C">
              <w:rPr>
                <w:rFonts w:eastAsia="MinionPro-Regular" w:cstheme="minorHAnsi"/>
              </w:rPr>
              <w:t>reviewers</w:t>
            </w:r>
            <w:proofErr w:type="spellEnd"/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onafhankelijk van elkaar plaats?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</w:t>
            </w:r>
            <w:r>
              <w:rPr>
                <w:rFonts w:eastAsia="MinionPro-Regular" w:cstheme="minorHAnsi"/>
              </w:rPr>
              <w:t>2</w:t>
            </w:r>
            <w:r w:rsidRPr="00CD7D4C">
              <w:rPr>
                <w:rFonts w:eastAsia="MinionPro-Regular" w:cstheme="minorHAnsi"/>
              </w:rPr>
              <w:t>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8.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Is er gebruikgemaakt van gestructureerde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data-extractieformulieren?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9.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Vond de data-extractie van de artikelen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 xml:space="preserve">door minimaal 2 </w:t>
            </w:r>
            <w:proofErr w:type="spellStart"/>
            <w:r w:rsidRPr="00D7347C">
              <w:rPr>
                <w:rFonts w:eastAsia="MinionPro-Regular" w:cstheme="minorHAnsi"/>
              </w:rPr>
              <w:t>reviewers</w:t>
            </w:r>
            <w:proofErr w:type="spellEnd"/>
            <w:r w:rsidRPr="00D7347C">
              <w:rPr>
                <w:rFonts w:eastAsia="MinionPro-Regular" w:cstheme="minorHAnsi"/>
              </w:rPr>
              <w:t xml:space="preserve"> onafhankelijk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van elkaar plaats?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</w:t>
            </w:r>
            <w:r>
              <w:rPr>
                <w:rFonts w:eastAsia="MinionPro-Regular" w:cstheme="minorHAnsi"/>
              </w:rPr>
              <w:t>2</w:t>
            </w:r>
            <w:r w:rsidRPr="00CD7D4C">
              <w:rPr>
                <w:rFonts w:eastAsia="MinionPro-Regular" w:cstheme="minorHAnsi"/>
              </w:rPr>
              <w:t>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10.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Is ui</w:t>
            </w:r>
            <w:r>
              <w:rPr>
                <w:rFonts w:eastAsia="MinionPro-Regular" w:cstheme="minorHAnsi"/>
              </w:rPr>
              <w:t xml:space="preserve">t de flowdiagram helder hoeveel </w:t>
            </w:r>
            <w:r w:rsidRPr="00D7347C">
              <w:rPr>
                <w:rFonts w:eastAsia="MinionPro-Regular" w:cstheme="minorHAnsi"/>
              </w:rPr>
              <w:t>artikelen gevonden, gescreend en geïncludeerd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zijn?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11.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Is er een tabel waaruit de belangrijkste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kenmerken van elke geïncludeerde studie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blijkt?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</w:t>
            </w:r>
            <w:r>
              <w:rPr>
                <w:rFonts w:eastAsia="MinionPro-Regular" w:cstheme="minorHAnsi"/>
              </w:rPr>
              <w:t>2</w:t>
            </w:r>
            <w:r w:rsidRPr="00CD7D4C">
              <w:rPr>
                <w:rFonts w:eastAsia="MinionPro-Regular" w:cstheme="minorHAnsi"/>
              </w:rPr>
              <w:t>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12.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Is er een tabel waaruit de methodologische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kwaliteit van elke geïncludeerde studie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blijkt?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13.</w:t>
            </w:r>
          </w:p>
        </w:tc>
        <w:tc>
          <w:tcPr>
            <w:tcW w:w="7864" w:type="dxa"/>
          </w:tcPr>
          <w:p w:rsidR="000377C1" w:rsidRPr="009E40A2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Worden data (kwantitatief of kwalitatief)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indien mogelijk met elkaar gecombineerd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 xml:space="preserve">en </w:t>
            </w:r>
            <w:r>
              <w:rPr>
                <w:rFonts w:eastAsia="MinionPro-Regular" w:cstheme="minorHAnsi"/>
              </w:rPr>
              <w:t xml:space="preserve">zijn de resultaten voorzien van </w:t>
            </w:r>
            <w:proofErr w:type="spellStart"/>
            <w:r w:rsidRPr="00D7347C">
              <w:rPr>
                <w:rFonts w:eastAsia="MinionPro-Regular" w:cstheme="minorHAnsi"/>
              </w:rPr>
              <w:t>betrouwbaarheids</w:t>
            </w:r>
            <w:r>
              <w:rPr>
                <w:rFonts w:eastAsia="MinionPro-Regular" w:cstheme="minorHAnsi"/>
              </w:rPr>
              <w:t>-</w:t>
            </w:r>
            <w:r w:rsidRPr="00D7347C">
              <w:rPr>
                <w:rFonts w:eastAsia="MinionPro-Regular" w:cstheme="minorHAnsi"/>
              </w:rPr>
              <w:t>intervallen</w:t>
            </w:r>
            <w:proofErr w:type="spellEnd"/>
            <w:r w:rsidRPr="00D7347C">
              <w:rPr>
                <w:rFonts w:eastAsia="MinionPro-Regular" w:cstheme="minorHAnsi"/>
              </w:rPr>
              <w:t>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14.</w:t>
            </w:r>
          </w:p>
        </w:tc>
        <w:tc>
          <w:tcPr>
            <w:tcW w:w="7864" w:type="dxa"/>
          </w:tcPr>
          <w:p w:rsidR="000377C1" w:rsidRPr="009E40A2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Zijn de gepresenteerde resultaten relevant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voor het bea</w:t>
            </w:r>
            <w:r>
              <w:rPr>
                <w:rFonts w:eastAsia="MinionPro-Regular" w:cstheme="minorHAnsi"/>
              </w:rPr>
              <w:t>ntwoorden van de vraagstelling?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495" w:type="dxa"/>
          </w:tcPr>
          <w:p w:rsidR="000377C1" w:rsidRDefault="000377C1" w:rsidP="00593BEC">
            <w:pPr>
              <w:pStyle w:val="NoSpacing"/>
              <w:jc w:val="right"/>
            </w:pPr>
            <w:r>
              <w:t>15.</w:t>
            </w:r>
          </w:p>
        </w:tc>
        <w:tc>
          <w:tcPr>
            <w:tcW w:w="7864" w:type="dxa"/>
          </w:tcPr>
          <w:p w:rsidR="000377C1" w:rsidRDefault="000377C1" w:rsidP="00593BEC">
            <w:pPr>
              <w:pStyle w:val="NoSpacing"/>
            </w:pPr>
            <w:r w:rsidRPr="00D7347C">
              <w:rPr>
                <w:rFonts w:eastAsia="MinionPro-Regular" w:cstheme="minorHAnsi"/>
              </w:rPr>
              <w:t>Worden de conclusies ondersteund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door de belangrijkste resultaten en is helder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wat de relevantie daarvan is voor zorgprofessionals,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patiënten en beleidsmakers?</w:t>
            </w:r>
          </w:p>
        </w:tc>
        <w:tc>
          <w:tcPr>
            <w:tcW w:w="704" w:type="dxa"/>
          </w:tcPr>
          <w:p w:rsidR="000377C1" w:rsidRDefault="000377C1" w:rsidP="00593BEC">
            <w:r w:rsidRPr="00CD7D4C">
              <w:rPr>
                <w:rFonts w:eastAsia="MinionPro-Regular" w:cstheme="minorHAnsi"/>
              </w:rPr>
              <w:t>Ja [1]</w:t>
            </w: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9063" w:type="dxa"/>
            <w:gridSpan w:val="3"/>
          </w:tcPr>
          <w:p w:rsidR="000377C1" w:rsidRDefault="000377C1" w:rsidP="00593BEC">
            <w:pPr>
              <w:pStyle w:val="NoSpacing"/>
              <w:jc w:val="right"/>
            </w:pPr>
            <w:r>
              <w:t>Totaalscore</w:t>
            </w:r>
          </w:p>
          <w:p w:rsidR="000377C1" w:rsidRDefault="000377C1" w:rsidP="00593BEC">
            <w:pPr>
              <w:pStyle w:val="NoSpacing"/>
              <w:jc w:val="right"/>
            </w:pPr>
          </w:p>
        </w:tc>
        <w:tc>
          <w:tcPr>
            <w:tcW w:w="713" w:type="dxa"/>
          </w:tcPr>
          <w:p w:rsidR="000377C1" w:rsidRDefault="000377C1" w:rsidP="00593BEC">
            <w:pPr>
              <w:pStyle w:val="NoSpacing"/>
            </w:pPr>
          </w:p>
        </w:tc>
      </w:tr>
      <w:tr w:rsidR="000377C1" w:rsidTr="00593BEC">
        <w:tc>
          <w:tcPr>
            <w:tcW w:w="9776" w:type="dxa"/>
            <w:gridSpan w:val="4"/>
          </w:tcPr>
          <w:p w:rsidR="000377C1" w:rsidRPr="00D7347C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Niet aan criterium voldaan of onvoldoende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informat</w:t>
            </w:r>
            <w:r>
              <w:rPr>
                <w:rFonts w:eastAsia="MinionPro-Regular" w:cstheme="minorHAnsi"/>
              </w:rPr>
              <w:t xml:space="preserve">ie om dit te kunnen beoordelen: </w:t>
            </w:r>
            <w:r w:rsidRPr="00D7347C">
              <w:rPr>
                <w:rFonts w:eastAsia="MinionPro-Regular" w:cstheme="minorHAnsi"/>
              </w:rPr>
              <w:t>score = 0.</w:t>
            </w:r>
          </w:p>
          <w:p w:rsidR="000377C1" w:rsidRDefault="000377C1" w:rsidP="00593BEC">
            <w:pPr>
              <w:pStyle w:val="NoSpacing"/>
              <w:rPr>
                <w:rFonts w:eastAsia="MinionPro-Regular" w:cstheme="minorHAnsi"/>
              </w:rPr>
            </w:pPr>
          </w:p>
          <w:p w:rsidR="000377C1" w:rsidRPr="00D7347C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Afkappunten voor goede vs. minder goede</w:t>
            </w:r>
            <w:r>
              <w:rPr>
                <w:rFonts w:eastAsia="MinionPro-Regular" w:cstheme="minorHAnsi"/>
              </w:rPr>
              <w:t xml:space="preserve"> </w:t>
            </w:r>
            <w:r w:rsidRPr="00D7347C">
              <w:rPr>
                <w:rFonts w:eastAsia="MinionPro-Regular" w:cstheme="minorHAnsi"/>
              </w:rPr>
              <w:t>wetenschappelijke kwaliteit:</w:t>
            </w:r>
          </w:p>
          <w:p w:rsidR="000377C1" w:rsidRPr="00D7347C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score 0-</w:t>
            </w:r>
            <w:r>
              <w:rPr>
                <w:rFonts w:eastAsia="MinionPro-Regular" w:cstheme="minorHAnsi"/>
              </w:rPr>
              <w:t>5</w:t>
            </w:r>
            <w:r w:rsidRPr="00D7347C">
              <w:rPr>
                <w:rFonts w:eastAsia="MinionPro-Regular" w:cstheme="minorHAnsi"/>
              </w:rPr>
              <w:t xml:space="preserve">: </w:t>
            </w:r>
            <w:r>
              <w:rPr>
                <w:rFonts w:eastAsia="MinionPro-Regular" w:cstheme="minorHAnsi"/>
              </w:rPr>
              <w:tab/>
            </w:r>
            <w:r w:rsidRPr="00D7347C">
              <w:rPr>
                <w:rFonts w:eastAsia="MinionPro-Regular" w:cstheme="minorHAnsi"/>
              </w:rPr>
              <w:t xml:space="preserve">zeer zwak </w:t>
            </w:r>
            <w:r>
              <w:rPr>
                <w:rFonts w:eastAsia="MinionPro-Regular" w:cstheme="minorHAnsi"/>
              </w:rPr>
              <w:t>(+)</w:t>
            </w:r>
          </w:p>
          <w:p w:rsidR="000377C1" w:rsidRPr="00D7347C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 xml:space="preserve">score </w:t>
            </w:r>
            <w:r>
              <w:rPr>
                <w:rFonts w:eastAsia="MinionPro-Regular" w:cstheme="minorHAnsi"/>
              </w:rPr>
              <w:t>6-10</w:t>
            </w:r>
            <w:r w:rsidRPr="00D7347C">
              <w:rPr>
                <w:rFonts w:eastAsia="MinionPro-Regular" w:cstheme="minorHAnsi"/>
              </w:rPr>
              <w:t xml:space="preserve">: </w:t>
            </w:r>
            <w:r>
              <w:rPr>
                <w:rFonts w:eastAsia="MinionPro-Regular" w:cstheme="minorHAnsi"/>
              </w:rPr>
              <w:tab/>
            </w:r>
            <w:r w:rsidRPr="00D7347C">
              <w:rPr>
                <w:rFonts w:eastAsia="MinionPro-Regular" w:cstheme="minorHAnsi"/>
              </w:rPr>
              <w:t>zwak – medium (++)</w:t>
            </w:r>
          </w:p>
          <w:p w:rsidR="000377C1" w:rsidRPr="00D7347C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score 1</w:t>
            </w:r>
            <w:r>
              <w:rPr>
                <w:rFonts w:eastAsia="MinionPro-Regular" w:cstheme="minorHAnsi"/>
              </w:rPr>
              <w:t>1</w:t>
            </w:r>
            <w:r w:rsidRPr="00D7347C">
              <w:rPr>
                <w:rFonts w:eastAsia="MinionPro-Regular" w:cstheme="minorHAnsi"/>
              </w:rPr>
              <w:t>-1</w:t>
            </w:r>
            <w:r>
              <w:rPr>
                <w:rFonts w:eastAsia="MinionPro-Regular" w:cstheme="minorHAnsi"/>
              </w:rPr>
              <w:t>5</w:t>
            </w:r>
            <w:r w:rsidRPr="00D7347C">
              <w:rPr>
                <w:rFonts w:eastAsia="MinionPro-Regular" w:cstheme="minorHAnsi"/>
              </w:rPr>
              <w:t xml:space="preserve">: </w:t>
            </w:r>
            <w:r>
              <w:rPr>
                <w:rFonts w:eastAsia="MinionPro-Regular" w:cstheme="minorHAnsi"/>
              </w:rPr>
              <w:tab/>
            </w:r>
            <w:r w:rsidRPr="00D7347C">
              <w:rPr>
                <w:rFonts w:eastAsia="MinionPro-Regular" w:cstheme="minorHAnsi"/>
              </w:rPr>
              <w:t>voldoende, goede kwaliteit</w:t>
            </w:r>
            <w:r>
              <w:rPr>
                <w:rFonts w:eastAsia="MinionPro-Regular" w:cstheme="minorHAnsi"/>
              </w:rPr>
              <w:t xml:space="preserve"> (</w:t>
            </w:r>
            <w:r w:rsidRPr="00D7347C">
              <w:rPr>
                <w:rFonts w:eastAsia="MinionPro-Regular" w:cstheme="minorHAnsi"/>
              </w:rPr>
              <w:t>+++)</w:t>
            </w:r>
          </w:p>
          <w:p w:rsidR="000377C1" w:rsidRPr="009E40A2" w:rsidRDefault="000377C1" w:rsidP="00593BEC">
            <w:pPr>
              <w:pStyle w:val="NoSpacing"/>
              <w:rPr>
                <w:rFonts w:eastAsia="MinionPro-Regular" w:cstheme="minorHAnsi"/>
              </w:rPr>
            </w:pPr>
            <w:r w:rsidRPr="00D7347C">
              <w:rPr>
                <w:rFonts w:eastAsia="MinionPro-Regular" w:cstheme="minorHAnsi"/>
              </w:rPr>
              <w:t>score ≥</w:t>
            </w:r>
            <w:r>
              <w:rPr>
                <w:rFonts w:eastAsia="MinionPro-Regular" w:cstheme="minorHAnsi"/>
              </w:rPr>
              <w:t xml:space="preserve"> 16</w:t>
            </w:r>
            <w:r w:rsidRPr="00D7347C">
              <w:rPr>
                <w:rFonts w:eastAsia="MinionPro-Regular" w:cstheme="minorHAnsi"/>
              </w:rPr>
              <w:t xml:space="preserve">: </w:t>
            </w:r>
            <w:r>
              <w:rPr>
                <w:rFonts w:eastAsia="MinionPro-Regular" w:cstheme="minorHAnsi"/>
              </w:rPr>
              <w:tab/>
              <w:t>hoge kwaliteit (++++)</w:t>
            </w:r>
          </w:p>
        </w:tc>
      </w:tr>
    </w:tbl>
    <w:p w:rsidR="000377C1" w:rsidRDefault="000377C1" w:rsidP="000377C1"/>
    <w:p w:rsidR="000377C1" w:rsidRPr="002E4149" w:rsidRDefault="000377C1" w:rsidP="000377C1">
      <w:pPr>
        <w:pStyle w:val="NoSpacing"/>
      </w:pPr>
      <w:r w:rsidRPr="002E4149">
        <w:rPr>
          <w:vertAlign w:val="superscript"/>
        </w:rPr>
        <w:t>1)</w:t>
      </w:r>
      <w:r w:rsidRPr="002E4149">
        <w:t xml:space="preserve"> http://www.prisma-statement.org/.</w:t>
      </w:r>
    </w:p>
    <w:p w:rsidR="000377C1" w:rsidRPr="004207B1" w:rsidRDefault="000377C1" w:rsidP="000377C1"/>
    <w:p w:rsidR="009A462F" w:rsidRDefault="009A462F" w:rsidP="000377C1">
      <w:pPr>
        <w:pStyle w:val="NoSpacing"/>
        <w:spacing w:line="240" w:lineRule="exact"/>
      </w:pPr>
    </w:p>
    <w:sectPr w:rsidR="009A462F" w:rsidSect="009939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2"/>
    <w:rsid w:val="000377C1"/>
    <w:rsid w:val="002839CA"/>
    <w:rsid w:val="00436058"/>
    <w:rsid w:val="004B5892"/>
    <w:rsid w:val="009939A6"/>
    <w:rsid w:val="009A462F"/>
    <w:rsid w:val="00C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5ABE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emf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5325802F7D498BD05708062603DE" ma:contentTypeVersion="2" ma:contentTypeDescription="Een nieuw document maken." ma:contentTypeScope="" ma:versionID="ce044f8d7c2779cc4b13488c050a3e69">
  <xsd:schema xmlns:xsd="http://www.w3.org/2001/XMLSchema" xmlns:xs="http://www.w3.org/2001/XMLSchema" xmlns:p="http://schemas.microsoft.com/office/2006/metadata/properties" xmlns:ns2="6b441132-1e81-4a69-8af3-73fc488c5dc0" targetNamespace="http://schemas.microsoft.com/office/2006/metadata/properties" ma:root="true" ma:fieldsID="419084a95f8e1c05182af0de5834edb2" ns2:_="">
    <xsd:import namespace="6b441132-1e81-4a69-8af3-73fc488c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41132-1e81-4a69-8af3-73fc488c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361B7-7779-4A02-9787-7F1E4CFADB01}"/>
</file>

<file path=customXml/itemProps2.xml><?xml version="1.0" encoding="utf-8"?>
<ds:datastoreItem xmlns:ds="http://schemas.openxmlformats.org/officeDocument/2006/customXml" ds:itemID="{F3A3376E-DBD2-4128-9466-7224F3FA52D2}"/>
</file>

<file path=customXml/itemProps3.xml><?xml version="1.0" encoding="utf-8"?>
<ds:datastoreItem xmlns:ds="http://schemas.openxmlformats.org/officeDocument/2006/customXml" ds:itemID="{ABA5E00F-0C83-4EE6-9CF1-F50CDB6C0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Macintosh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 de Vos</dc:creator>
  <cp:keywords/>
  <dc:description/>
  <cp:lastModifiedBy>Berber de Vos</cp:lastModifiedBy>
  <cp:revision>2</cp:revision>
  <dcterms:created xsi:type="dcterms:W3CDTF">2020-06-16T13:39:00Z</dcterms:created>
  <dcterms:modified xsi:type="dcterms:W3CDTF">2020-06-16T13:39:00Z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0x0101003A3B5325802F7D498BD05708062603DE</vt:lpwstr>
  </property>
</Properties>
</file>