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6AF1" w:rsidRPr="00C86AF1" w:rsidRDefault="00F21687" w:rsidP="00C86AF1">
      <w:pPr>
        <w:pStyle w:val="Kop1"/>
        <w:spacing w:before="0"/>
      </w:pPr>
      <w:proofErr w:type="spellStart"/>
      <w:r w:rsidRPr="00033EDF">
        <w:t>Oncoline</w:t>
      </w:r>
      <w:proofErr w:type="spellEnd"/>
      <w:r w:rsidRPr="00033EDF">
        <w:t xml:space="preserve">: </w:t>
      </w:r>
      <w:r w:rsidR="00C86AF1" w:rsidRPr="00C86AF1">
        <w:t xml:space="preserve">Klachten van de mond (CB) en Orale </w:t>
      </w:r>
      <w:proofErr w:type="spellStart"/>
      <w:r w:rsidR="00C86AF1" w:rsidRPr="00C86AF1">
        <w:t>muscositis</w:t>
      </w:r>
      <w:proofErr w:type="spellEnd"/>
      <w:r w:rsidR="00C86AF1" w:rsidRPr="00C86AF1">
        <w:t xml:space="preserve"> (CB)</w:t>
      </w:r>
    </w:p>
    <w:p w:rsidR="00F21687" w:rsidRPr="00033EDF" w:rsidRDefault="00F21687" w:rsidP="00F21687">
      <w:pPr>
        <w:spacing w:after="0"/>
        <w:rPr>
          <w:rFonts w:cstheme="minorHAnsi"/>
        </w:rPr>
      </w:pPr>
    </w:p>
    <w:p w:rsidR="00F21687" w:rsidRPr="00033EDF" w:rsidRDefault="00F21687" w:rsidP="00F21687">
      <w:pPr>
        <w:pStyle w:val="Kop2"/>
        <w:spacing w:before="0"/>
      </w:pPr>
      <w:r w:rsidRPr="00033EDF">
        <w:t>Inleiding:</w:t>
      </w:r>
    </w:p>
    <w:p w:rsidR="00F21687" w:rsidRPr="00033EDF" w:rsidRDefault="00F21687" w:rsidP="00F21687">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richtlijnendatabase. Deze database bevat zowel oncologische als palliatieve richtlijnen</w:t>
      </w:r>
      <w:r>
        <w:rPr>
          <w:rFonts w:cstheme="minorHAnsi"/>
        </w:rPr>
        <w:t xml:space="preserve"> welke </w:t>
      </w:r>
      <w:r w:rsidRPr="00033EDF">
        <w:rPr>
          <w:rFonts w:cstheme="minorHAnsi"/>
        </w:rPr>
        <w:t xml:space="preserve">zijn ontwikkeld door de beroepsvereniging. De oncologische richtlijnen zijn veelal via de </w:t>
      </w:r>
      <w:proofErr w:type="spellStart"/>
      <w:r w:rsidRPr="00033EDF">
        <w:rPr>
          <w:rFonts w:cstheme="minorHAnsi"/>
        </w:rPr>
        <w:t>evidence</w:t>
      </w:r>
      <w:proofErr w:type="spellEnd"/>
      <w:r w:rsidRPr="00033EDF">
        <w:rPr>
          <w:rFonts w:cstheme="minorHAnsi"/>
        </w:rPr>
        <w:t xml:space="preserve"> </w:t>
      </w:r>
      <w:proofErr w:type="spellStart"/>
      <w:r w:rsidRPr="00033EDF">
        <w:rPr>
          <w:rFonts w:cstheme="minorHAnsi"/>
        </w:rPr>
        <w:t>based</w:t>
      </w:r>
      <w:proofErr w:type="spellEnd"/>
      <w:r w:rsidRPr="00033EDF">
        <w:rPr>
          <w:rFonts w:cstheme="minorHAnsi"/>
        </w:rPr>
        <w:t xml:space="preserve"> methodiek opgesteld. De palliatieve richtlijnen aan de hand van de consensus </w:t>
      </w:r>
      <w:proofErr w:type="spellStart"/>
      <w:r w:rsidRPr="00033EDF">
        <w:rPr>
          <w:rFonts w:cstheme="minorHAnsi"/>
        </w:rPr>
        <w:t>based</w:t>
      </w:r>
      <w:proofErr w:type="spellEnd"/>
      <w:r w:rsidRPr="00033EDF">
        <w:rPr>
          <w:rFonts w:cstheme="minorHAnsi"/>
        </w:rPr>
        <w:t xml:space="preserve"> methodiek.  </w:t>
      </w:r>
    </w:p>
    <w:p w:rsidR="00F21687" w:rsidRDefault="00F21687" w:rsidP="00F21687">
      <w:pPr>
        <w:pStyle w:val="Kop2"/>
        <w:spacing w:before="0"/>
      </w:pPr>
    </w:p>
    <w:p w:rsidR="00F21687" w:rsidRPr="00033EDF" w:rsidRDefault="00F21687" w:rsidP="00F21687">
      <w:pPr>
        <w:pStyle w:val="Kop2"/>
        <w:spacing w:before="0"/>
      </w:pPr>
      <w:r w:rsidRPr="00033EDF">
        <w:t>Beroepsrol en competenties:</w:t>
      </w:r>
    </w:p>
    <w:p w:rsidR="00F21687" w:rsidRPr="00033EDF" w:rsidRDefault="00F21687" w:rsidP="00F21687">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 database. Als gekeken wordt naar de </w:t>
      </w:r>
      <w:proofErr w:type="spellStart"/>
      <w:r w:rsidRPr="00033EDF">
        <w:rPr>
          <w:rFonts w:cstheme="minorHAnsi"/>
        </w:rPr>
        <w:t>pyramide</w:t>
      </w:r>
      <w:proofErr w:type="spellEnd"/>
      <w:r w:rsidRPr="00033EDF">
        <w:rPr>
          <w:rFonts w:cstheme="minorHAnsi"/>
        </w:rPr>
        <w:t xml:space="preserve"> of </w:t>
      </w:r>
      <w:proofErr w:type="spellStart"/>
      <w:r w:rsidRPr="00033EDF">
        <w:rPr>
          <w:rFonts w:cstheme="minorHAnsi"/>
        </w:rPr>
        <w:t>evidence</w:t>
      </w:r>
      <w:proofErr w:type="spellEnd"/>
      <w:r w:rsidRPr="00033EDF">
        <w:rPr>
          <w:rFonts w:cstheme="minorHAnsi"/>
        </w:rPr>
        <w:t xml:space="preserve"> geeft werken volgens richtlijnen voor verpleegkundigen het hoogst haalbare eenduidigheid en daarmee kwaliteit. Daarom is het van belang dat de verpleegkundige in staat is voor een patiënt richtlijnen te zoeken, beoordelen en toe te passen bij zijn specifieke situatie. Dit sluit aan bij de volgende competentie:  </w:t>
      </w:r>
    </w:p>
    <w:p w:rsidR="00F21687" w:rsidRDefault="00F21687" w:rsidP="00F21687">
      <w:pPr>
        <w:pStyle w:val="Kop3"/>
        <w:spacing w:before="0"/>
      </w:pPr>
    </w:p>
    <w:p w:rsidR="00F21687" w:rsidRPr="00033EDF" w:rsidRDefault="00F21687" w:rsidP="00F21687">
      <w:pPr>
        <w:pStyle w:val="Kop3"/>
        <w:spacing w:before="0"/>
      </w:pPr>
      <w:r w:rsidRPr="00033EDF">
        <w:t xml:space="preserve">Beroepsrol Reflectieve EBP-professional </w:t>
      </w:r>
    </w:p>
    <w:p w:rsidR="00F21687" w:rsidRDefault="00F21687" w:rsidP="00F21687">
      <w:pPr>
        <w:spacing w:after="0"/>
        <w:rPr>
          <w:rFonts w:cstheme="minorHAnsi"/>
        </w:rPr>
      </w:pPr>
      <w:r w:rsidRPr="00033EDF">
        <w:rPr>
          <w:rFonts w:cstheme="minorHAnsi"/>
        </w:rPr>
        <w:t xml:space="preserve">Competentie 7. De verpleegkundige handelt vanuit een continu aanwezig onderzoekend vermogen leidend tot reflectie, </w:t>
      </w:r>
      <w:proofErr w:type="spellStart"/>
      <w:r w:rsidRPr="00033EDF">
        <w:rPr>
          <w:rFonts w:cstheme="minorHAnsi"/>
        </w:rPr>
        <w:t>evidence-based</w:t>
      </w:r>
      <w:proofErr w:type="spellEnd"/>
      <w:r w:rsidRPr="00033EDF">
        <w:rPr>
          <w:rFonts w:cstheme="minorHAnsi"/>
        </w:rPr>
        <w:t xml:space="preserve"> </w:t>
      </w:r>
      <w:proofErr w:type="spellStart"/>
      <w:r w:rsidRPr="00033EDF">
        <w:rPr>
          <w:rFonts w:cstheme="minorHAnsi"/>
        </w:rPr>
        <w:t>practice</w:t>
      </w:r>
      <w:proofErr w:type="spellEnd"/>
      <w:r w:rsidRPr="00033EDF">
        <w:rPr>
          <w:rFonts w:cstheme="minorHAnsi"/>
        </w:rPr>
        <w:t xml:space="preserve"> (EBP) en innovatie van de beroepspraktijk. Heeft een onderzoekende houding: is kritisch, wil begrijpen, bereiken, delen, vernieuwen en weten.</w:t>
      </w:r>
    </w:p>
    <w:p w:rsidR="00F21687" w:rsidRDefault="00F21687" w:rsidP="00F21687">
      <w:pPr>
        <w:pStyle w:val="Kop2"/>
        <w:spacing w:before="0"/>
      </w:pPr>
    </w:p>
    <w:p w:rsidR="00076864" w:rsidRDefault="00076864" w:rsidP="00076864">
      <w:pPr>
        <w:pStyle w:val="Kop3"/>
      </w:pPr>
      <w:proofErr w:type="spellStart"/>
      <w:r w:rsidRPr="00092EA2">
        <w:t>CanMEDS</w:t>
      </w:r>
      <w:proofErr w:type="spellEnd"/>
      <w:r w:rsidRPr="00092EA2">
        <w:t>-rol Zorgverlener</w:t>
      </w:r>
    </w:p>
    <w:p w:rsidR="00076864" w:rsidRDefault="00076864" w:rsidP="00076864">
      <w:r>
        <w:t xml:space="preserve">De verpleegkundige stelt op basis van klinisch redeneren de behoefte aan verpleegkundige zorg vast op lichamelijk, psychisch, functioneel en sociaal gebied, indiceert en verleent deze zorg in complexe situaties, volgens het verpleegkundig proces, op basis van </w:t>
      </w:r>
      <w:proofErr w:type="spellStart"/>
      <w:r>
        <w:t>evidence</w:t>
      </w:r>
      <w:proofErr w:type="spellEnd"/>
      <w:r>
        <w:t xml:space="preserve"> </w:t>
      </w:r>
      <w:proofErr w:type="spellStart"/>
      <w:r>
        <w:t>based</w:t>
      </w:r>
      <w:proofErr w:type="spellEnd"/>
      <w:r>
        <w:t xml:space="preserve"> </w:t>
      </w:r>
      <w:proofErr w:type="spellStart"/>
      <w:r>
        <w:t>practice</w:t>
      </w:r>
      <w:proofErr w:type="spellEnd"/>
      <w:r>
        <w:t>.</w:t>
      </w:r>
    </w:p>
    <w:p w:rsidR="00076864" w:rsidRPr="00076864" w:rsidRDefault="00076864" w:rsidP="00076864">
      <w:r>
        <w:t>De verpleegkundige indiceert en voert verpleegtechnische (voorbehouden) handelingen uit op basis van zelfstandige bevoegdheid of functionele zelfstandigheid zoals beschreven in de wet big.</w:t>
      </w:r>
    </w:p>
    <w:p w:rsidR="00F21687" w:rsidRDefault="00F21687" w:rsidP="00F21687">
      <w:pPr>
        <w:pStyle w:val="Kop2"/>
        <w:spacing w:before="0"/>
        <w:rPr>
          <w:rStyle w:val="Zwaar"/>
          <w:rFonts w:cstheme="minorHAnsi"/>
          <w:color w:val="000000"/>
        </w:rPr>
      </w:pPr>
      <w:r w:rsidRPr="00033EDF">
        <w:t>Aanleiding onderwerp:</w:t>
      </w:r>
    </w:p>
    <w:p w:rsidR="001D38A0" w:rsidRPr="00076864" w:rsidRDefault="00222C04" w:rsidP="00F21687">
      <w:pPr>
        <w:spacing w:after="0"/>
        <w:rPr>
          <w:rFonts w:cstheme="minorHAnsi"/>
          <w:color w:val="000000"/>
        </w:rPr>
      </w:pPr>
      <w:r w:rsidRPr="00076864">
        <w:rPr>
          <w:rFonts w:cstheme="minorHAnsi"/>
          <w:color w:val="000000"/>
        </w:rPr>
        <w:t xml:space="preserve">De mond wordt in conditie gehouden door de tong, het speeksel en </w:t>
      </w:r>
      <w:r w:rsidR="00CA7B30" w:rsidRPr="00076864">
        <w:rPr>
          <w:rFonts w:cstheme="minorHAnsi"/>
          <w:color w:val="000000"/>
        </w:rPr>
        <w:t xml:space="preserve">de </w:t>
      </w:r>
      <w:r w:rsidRPr="00076864">
        <w:rPr>
          <w:rFonts w:cstheme="minorHAnsi"/>
          <w:color w:val="000000"/>
        </w:rPr>
        <w:t>korte cyclus</w:t>
      </w:r>
      <w:r w:rsidR="00CA7B30" w:rsidRPr="00076864">
        <w:rPr>
          <w:rFonts w:cstheme="minorHAnsi"/>
          <w:color w:val="000000"/>
        </w:rPr>
        <w:t xml:space="preserve"> van epitheelcellen. </w:t>
      </w:r>
      <w:r w:rsidRPr="00076864">
        <w:rPr>
          <w:rFonts w:cstheme="minorHAnsi"/>
          <w:color w:val="000000"/>
        </w:rPr>
        <w:t>Verlaagde weerstand bij kanker en behandelingen als radiotherapie en chemotherapie hebben een grote weerslag op de conditie</w:t>
      </w:r>
      <w:r w:rsidR="00CA7B30" w:rsidRPr="00076864">
        <w:rPr>
          <w:rFonts w:cstheme="minorHAnsi"/>
          <w:color w:val="000000"/>
        </w:rPr>
        <w:t xml:space="preserve">. </w:t>
      </w:r>
      <w:r w:rsidRPr="00076864">
        <w:rPr>
          <w:rFonts w:cstheme="minorHAnsi"/>
          <w:color w:val="000000"/>
        </w:rPr>
        <w:t xml:space="preserve">Indien speekselproductie afneemt hebben micro-organismen de mogelijkheid tot kolonisatie in de mond. Droge slijmvliezen kunnen makkelijk beschadigd raken en een </w:t>
      </w:r>
      <w:proofErr w:type="spellStart"/>
      <w:r w:rsidR="00CA7B30" w:rsidRPr="00076864">
        <w:rPr>
          <w:rFonts w:cstheme="minorHAnsi"/>
          <w:color w:val="000000"/>
        </w:rPr>
        <w:t>porte</w:t>
      </w:r>
      <w:proofErr w:type="spellEnd"/>
      <w:r w:rsidR="00CA7B30" w:rsidRPr="00076864">
        <w:rPr>
          <w:rFonts w:cstheme="minorHAnsi"/>
          <w:color w:val="000000"/>
        </w:rPr>
        <w:t xml:space="preserve"> </w:t>
      </w:r>
      <w:proofErr w:type="spellStart"/>
      <w:r w:rsidR="00CA7B30" w:rsidRPr="00076864">
        <w:rPr>
          <w:rFonts w:cstheme="minorHAnsi"/>
          <w:color w:val="000000"/>
        </w:rPr>
        <w:t>d'entrée</w:t>
      </w:r>
      <w:proofErr w:type="spellEnd"/>
      <w:r w:rsidR="00CA7B30" w:rsidRPr="00076864">
        <w:rPr>
          <w:rFonts w:cstheme="minorHAnsi"/>
          <w:color w:val="000000"/>
        </w:rPr>
        <w:t xml:space="preserve"> vormen</w:t>
      </w:r>
      <w:r w:rsidRPr="00076864">
        <w:rPr>
          <w:rFonts w:cstheme="minorHAnsi"/>
          <w:color w:val="000000"/>
        </w:rPr>
        <w:t xml:space="preserve"> </w:t>
      </w:r>
      <w:r w:rsidR="00CA7B30" w:rsidRPr="00076864">
        <w:rPr>
          <w:rFonts w:cstheme="minorHAnsi"/>
          <w:color w:val="000000"/>
        </w:rPr>
        <w:t>micro-organismen</w:t>
      </w:r>
      <w:r w:rsidRPr="00076864">
        <w:rPr>
          <w:rFonts w:cstheme="minorHAnsi"/>
          <w:color w:val="000000"/>
        </w:rPr>
        <w:t>.</w:t>
      </w:r>
      <w:r w:rsidR="00CA7B30" w:rsidRPr="00076864">
        <w:rPr>
          <w:rFonts w:cstheme="minorHAnsi"/>
          <w:color w:val="000000"/>
        </w:rPr>
        <w:t xml:space="preserve"> </w:t>
      </w:r>
      <w:r w:rsidR="00076864">
        <w:rPr>
          <w:rFonts w:cstheme="minorHAnsi"/>
        </w:rPr>
        <w:t xml:space="preserve">De vitaliteit van de mond  is van belang bij orale intake en spreken. Het is van belang dat de verpleegkundige in staat is problemen in de mond te herkennen en te kunnen behandelen. </w:t>
      </w:r>
    </w:p>
    <w:p w:rsidR="00076864" w:rsidRPr="00033EDF" w:rsidRDefault="00076864" w:rsidP="00F21687">
      <w:pPr>
        <w:spacing w:after="0"/>
        <w:rPr>
          <w:rFonts w:cstheme="minorHAnsi"/>
        </w:rPr>
      </w:pPr>
    </w:p>
    <w:p w:rsidR="00F21687" w:rsidRPr="001D458B" w:rsidRDefault="00F21687" w:rsidP="00F21687">
      <w:pPr>
        <w:pStyle w:val="Kop2"/>
        <w:spacing w:before="0"/>
      </w:pPr>
      <w:r w:rsidRPr="001D458B">
        <w:t>Richtlijn link:</w:t>
      </w:r>
    </w:p>
    <w:p w:rsidR="00DD24D7" w:rsidRPr="00583B3E" w:rsidRDefault="00321658" w:rsidP="00F21687">
      <w:pPr>
        <w:pStyle w:val="Kop3"/>
        <w:spacing w:before="0"/>
        <w:rPr>
          <w:rFonts w:asciiTheme="minorHAnsi" w:hAnsiTheme="minorHAnsi" w:cstheme="minorHAnsi"/>
          <w:sz w:val="22"/>
          <w:szCs w:val="22"/>
        </w:rPr>
      </w:pPr>
      <w:hyperlink r:id="rId5" w:history="1">
        <w:r w:rsidR="00583B3E" w:rsidRPr="00583B3E">
          <w:rPr>
            <w:rStyle w:val="Hyperlink"/>
            <w:rFonts w:asciiTheme="minorHAnsi" w:hAnsiTheme="minorHAnsi" w:cstheme="minorHAnsi"/>
            <w:sz w:val="22"/>
            <w:szCs w:val="22"/>
          </w:rPr>
          <w:t>https://www.oncoline.nl/mondklachten</w:t>
        </w:r>
      </w:hyperlink>
    </w:p>
    <w:p w:rsidR="00583B3E" w:rsidRPr="00583B3E" w:rsidRDefault="00321658" w:rsidP="00583B3E">
      <w:hyperlink r:id="rId6" w:history="1">
        <w:r w:rsidR="00583B3E" w:rsidRPr="00BC290F">
          <w:rPr>
            <w:rStyle w:val="Hyperlink"/>
          </w:rPr>
          <w:t>https://www.oncoline.nl/orale-mucositis</w:t>
        </w:r>
      </w:hyperlink>
      <w:r w:rsidR="00583B3E">
        <w:t xml:space="preserve"> </w:t>
      </w:r>
    </w:p>
    <w:p w:rsidR="00F21687" w:rsidRPr="001D458B" w:rsidRDefault="00F21687" w:rsidP="00F21687">
      <w:pPr>
        <w:pStyle w:val="Kop3"/>
        <w:spacing w:before="0"/>
        <w:rPr>
          <w:color w:val="2E74B5" w:themeColor="accent1" w:themeShade="BF"/>
          <w:sz w:val="26"/>
          <w:szCs w:val="26"/>
        </w:rPr>
      </w:pPr>
      <w:r w:rsidRPr="001D458B">
        <w:rPr>
          <w:color w:val="2E74B5" w:themeColor="accent1" w:themeShade="BF"/>
          <w:sz w:val="26"/>
          <w:szCs w:val="26"/>
        </w:rPr>
        <w:t>Didactiek:</w:t>
      </w:r>
    </w:p>
    <w:p w:rsidR="00DD24D7" w:rsidRDefault="00F21687" w:rsidP="001D458B">
      <w:pPr>
        <w:spacing w:after="0"/>
        <w:rPr>
          <w:rFonts w:cstheme="minorHAnsi"/>
        </w:rPr>
      </w:pPr>
      <w:r>
        <w:rPr>
          <w:rFonts w:cstheme="minorHAnsi"/>
        </w:rPr>
        <w:t>Onder dit kopje staan voorbeelden op welke manieren de richtlijnen zouden kunnen worden ingezet in het curriculum.</w:t>
      </w:r>
    </w:p>
    <w:p w:rsidR="001D458B" w:rsidRPr="001D458B" w:rsidRDefault="001D458B" w:rsidP="001D458B">
      <w:pPr>
        <w:spacing w:after="0"/>
        <w:rPr>
          <w:rFonts w:cstheme="minorHAnsi"/>
        </w:rPr>
      </w:pPr>
    </w:p>
    <w:p w:rsidR="00F21687" w:rsidRDefault="00F21687" w:rsidP="00F21687">
      <w:pPr>
        <w:pStyle w:val="Kop3"/>
        <w:spacing w:before="0"/>
      </w:pPr>
      <w:r>
        <w:t>Verpleegkundige diagnose</w:t>
      </w:r>
    </w:p>
    <w:p w:rsidR="00F21687" w:rsidRDefault="00F21687" w:rsidP="00F21687">
      <w:pPr>
        <w:spacing w:after="0"/>
        <w:rPr>
          <w:rFonts w:cstheme="minorHAnsi"/>
        </w:rPr>
      </w:pPr>
      <w:r w:rsidRPr="00033EDF">
        <w:rPr>
          <w:rFonts w:cstheme="minorHAnsi"/>
        </w:rPr>
        <w:t>De student dient in staat te zijn bij een patiënt een verpleegkundige diagnose te stellen</w:t>
      </w:r>
      <w:r>
        <w:rPr>
          <w:rFonts w:cstheme="minorHAnsi"/>
        </w:rPr>
        <w:t xml:space="preserve">. Bij de verpleegkundige diagnose dienst een student bij het vormen van een PES goed in staat te zijn de </w:t>
      </w:r>
      <w:r>
        <w:rPr>
          <w:rFonts w:cstheme="minorHAnsi"/>
        </w:rPr>
        <w:lastRenderedPageBreak/>
        <w:t xml:space="preserve">oorzaak (E) te beargumenteren. Deze bepaald mede welk gezondheidsprobleem en dus diagnose de patiënt heeft (P). Om de oorzaak te kunnen vaststellen dient goed naar de aanwezige symptomen gekeken te worden. De student dient bij de klinische redenatie goed in staat te zijn symptomen te observeren en etiologisch te redeneren om naar een juiste diagnose te komen. Hierbij kunnen de richtlijnen helpen onder </w:t>
      </w:r>
      <w:r w:rsidR="00BC0055">
        <w:rPr>
          <w:rFonts w:cstheme="minorHAnsi"/>
        </w:rPr>
        <w:t>de kopjes stomatitis, pijn, slechte adem en smaakstoornissen</w:t>
      </w:r>
      <w:r>
        <w:rPr>
          <w:rFonts w:cstheme="minorHAnsi"/>
        </w:rPr>
        <w:t>.</w:t>
      </w:r>
      <w:r w:rsidR="001D458B">
        <w:rPr>
          <w:rFonts w:cstheme="minorHAnsi"/>
        </w:rPr>
        <w:t xml:space="preserve"> De docent kan hier</w:t>
      </w:r>
      <w:r w:rsidR="00BC0055">
        <w:rPr>
          <w:rFonts w:cstheme="minorHAnsi"/>
        </w:rPr>
        <w:t xml:space="preserve"> in de les</w:t>
      </w:r>
      <w:r w:rsidR="001D458B">
        <w:rPr>
          <w:rFonts w:cstheme="minorHAnsi"/>
        </w:rPr>
        <w:t xml:space="preserve"> gebruik van maken door</w:t>
      </w:r>
      <w:r w:rsidR="00BC0055">
        <w:rPr>
          <w:rFonts w:cstheme="minorHAnsi"/>
        </w:rPr>
        <w:t xml:space="preserve"> studenten</w:t>
      </w:r>
      <w:r w:rsidR="001D458B">
        <w:rPr>
          <w:rFonts w:cstheme="minorHAnsi"/>
        </w:rPr>
        <w:t xml:space="preserve"> </w:t>
      </w:r>
      <w:r w:rsidR="00BC0055">
        <w:rPr>
          <w:rFonts w:cstheme="minorHAnsi"/>
        </w:rPr>
        <w:t xml:space="preserve">casussen te geven van </w:t>
      </w:r>
      <w:r w:rsidR="001D458B">
        <w:t>patiënt</w:t>
      </w:r>
      <w:r w:rsidR="00BC0055">
        <w:t>en</w:t>
      </w:r>
      <w:r w:rsidR="001D458B">
        <w:t xml:space="preserve"> met </w:t>
      </w:r>
      <w:r w:rsidR="00BC0055">
        <w:t xml:space="preserve">verschillende symptomen. </w:t>
      </w:r>
      <w:r w:rsidR="001D458B">
        <w:t xml:space="preserve">De student moet de verschillende symptomen kunnen herkennen in de casus en de juiste </w:t>
      </w:r>
      <w:r w:rsidR="00BC0055">
        <w:t>gezondheidsproblemen van de mond erbij herkennen</w:t>
      </w:r>
      <w:r w:rsidR="007F0750">
        <w:t>.</w:t>
      </w:r>
      <w:r>
        <w:rPr>
          <w:rFonts w:cstheme="minorHAnsi"/>
        </w:rPr>
        <w:t xml:space="preserve"> </w:t>
      </w:r>
    </w:p>
    <w:p w:rsidR="007F0750" w:rsidRDefault="007F0750" w:rsidP="00F21687">
      <w:pPr>
        <w:spacing w:after="0"/>
        <w:rPr>
          <w:rFonts w:cstheme="minorHAnsi"/>
        </w:rPr>
      </w:pPr>
    </w:p>
    <w:p w:rsidR="00F21687" w:rsidRDefault="00F21687" w:rsidP="00F21687">
      <w:pPr>
        <w:spacing w:after="0"/>
        <w:rPr>
          <w:rFonts w:cstheme="minorHAnsi"/>
        </w:rPr>
      </w:pPr>
      <w:r>
        <w:rPr>
          <w:rFonts w:cstheme="minorHAnsi"/>
        </w:rPr>
        <w:t>Na het stellen van de juiste diagnose kunnen de richtlijnen helpen bij het kiezen van een toepasbare en haalbare interventie bij de patiënt.</w:t>
      </w:r>
      <w:r w:rsidR="002432AA">
        <w:rPr>
          <w:rFonts w:cstheme="minorHAnsi"/>
        </w:rPr>
        <w:t xml:space="preserve"> Deze zijn terug te vinden onder symptomatische niet medicamenteuze behandelingen. </w:t>
      </w:r>
    </w:p>
    <w:p w:rsidR="001D458B" w:rsidRDefault="001D458B" w:rsidP="00F21687">
      <w:pPr>
        <w:spacing w:after="0"/>
        <w:rPr>
          <w:rFonts w:cstheme="minorHAnsi"/>
        </w:rPr>
      </w:pPr>
    </w:p>
    <w:p w:rsidR="001D458B" w:rsidRPr="00321658" w:rsidRDefault="001D458B" w:rsidP="00321658">
      <w:proofErr w:type="spellStart"/>
      <w:r w:rsidRPr="002432AA">
        <w:rPr>
          <w:rFonts w:asciiTheme="majorHAnsi" w:eastAsiaTheme="majorEastAsia" w:hAnsiTheme="majorHAnsi" w:cstheme="majorBidi"/>
          <w:color w:val="1F4D78" w:themeColor="accent1" w:themeShade="7F"/>
          <w:sz w:val="24"/>
          <w:szCs w:val="24"/>
        </w:rPr>
        <w:t>Ebp</w:t>
      </w:r>
      <w:proofErr w:type="spellEnd"/>
      <w:r w:rsidRPr="002432AA">
        <w:rPr>
          <w:rFonts w:asciiTheme="majorHAnsi" w:eastAsiaTheme="majorEastAsia" w:hAnsiTheme="majorHAnsi" w:cstheme="majorBidi"/>
          <w:color w:val="1F4D78" w:themeColor="accent1" w:themeShade="7F"/>
          <w:sz w:val="24"/>
          <w:szCs w:val="24"/>
        </w:rPr>
        <w:t>:</w:t>
      </w:r>
      <w:r>
        <w:t xml:space="preserve"> </w:t>
      </w:r>
      <w:bookmarkStart w:id="0" w:name="_GoBack"/>
      <w:bookmarkEnd w:id="0"/>
    </w:p>
    <w:p w:rsidR="006878EA" w:rsidRDefault="006878EA" w:rsidP="006878EA">
      <w:pPr>
        <w:rPr>
          <w:rFonts w:cstheme="minorHAnsi"/>
        </w:rPr>
      </w:pPr>
      <w:r>
        <w:rPr>
          <w:rFonts w:cstheme="minorHAnsi"/>
        </w:rPr>
        <w:t xml:space="preserve">EBP is een vak waarbij de verpleegkundige bij verpleegkundige problemen een oplossing dienen te vinden vanuit de voorgrond literatuur. De docent kan tijdens de les hiervoor de richtlijn </w:t>
      </w:r>
      <w:r w:rsidR="00321658">
        <w:rPr>
          <w:rFonts w:cstheme="minorHAnsi"/>
        </w:rPr>
        <w:t xml:space="preserve">mondklachten </w:t>
      </w:r>
      <w:r>
        <w:rPr>
          <w:rFonts w:cstheme="minorHAnsi"/>
        </w:rPr>
        <w:t xml:space="preserve">inzetten. Een leuke opdracht hierbij is een casus waarbij een oncologische patiënt </w:t>
      </w:r>
      <w:r w:rsidR="00321658">
        <w:rPr>
          <w:rFonts w:cstheme="minorHAnsi"/>
        </w:rPr>
        <w:t>mondklachten ervaart</w:t>
      </w:r>
      <w:r>
        <w:rPr>
          <w:rFonts w:cstheme="minorHAnsi"/>
        </w:rPr>
        <w:t xml:space="preserve">. Aan de student de taak om de richtlijn hierbij te zoeken en te kijken welke niet medicamenteuze interventies de verpleegkundige kan inzetten. Indien de interventies gevonden zijn zal de student opmerken dat deze algemeen geformuleerd zijn. Hoe de interventie specifiek ingezet toegepast wordt staat niet beschreven. De docent kan de klas in groepen verdelen. Elke groep mag van 1 interventie uit de richtlijn een artikel zoeken waarbij een RCT uitgevoerd is naar de interventie bij </w:t>
      </w:r>
      <w:r w:rsidR="00321658">
        <w:rPr>
          <w:rFonts w:cstheme="minorHAnsi"/>
        </w:rPr>
        <w:t>mondklachten</w:t>
      </w:r>
      <w:r>
        <w:rPr>
          <w:rFonts w:cstheme="minorHAnsi"/>
        </w:rPr>
        <w:t xml:space="preserve">. Op die manier leert de student zoeken in richtlijnen en artikelen om een interventie specifiek te krijgen alvorens hem toe te passen.    </w:t>
      </w:r>
    </w:p>
    <w:p w:rsidR="006878EA" w:rsidRDefault="006878EA" w:rsidP="00F21687">
      <w:pPr>
        <w:spacing w:after="0"/>
        <w:rPr>
          <w:rFonts w:cstheme="minorHAnsi"/>
        </w:rPr>
      </w:pPr>
    </w:p>
    <w:p w:rsidR="00F21687" w:rsidRPr="001D458B" w:rsidRDefault="00F21687" w:rsidP="001D458B">
      <w:pPr>
        <w:pStyle w:val="Kop3"/>
        <w:spacing w:before="0"/>
        <w:rPr>
          <w:color w:val="2E74B5" w:themeColor="accent1" w:themeShade="BF"/>
          <w:sz w:val="26"/>
          <w:szCs w:val="26"/>
        </w:rPr>
      </w:pPr>
      <w:r w:rsidRPr="001D458B">
        <w:rPr>
          <w:color w:val="2E74B5" w:themeColor="accent1" w:themeShade="BF"/>
          <w:sz w:val="26"/>
          <w:szCs w:val="26"/>
        </w:rPr>
        <w:t>Bronvermelding:</w:t>
      </w:r>
    </w:p>
    <w:p w:rsidR="001F5646" w:rsidRPr="001D458B" w:rsidRDefault="001F5646" w:rsidP="001D458B">
      <w:pPr>
        <w:pStyle w:val="Lijstalinea"/>
        <w:numPr>
          <w:ilvl w:val="0"/>
          <w:numId w:val="1"/>
        </w:numPr>
        <w:rPr>
          <w:rFonts w:cstheme="minorHAnsi"/>
        </w:rPr>
      </w:pPr>
    </w:p>
    <w:sectPr w:rsidR="001F5646" w:rsidRPr="001D45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54C91"/>
    <w:multiLevelType w:val="hybridMultilevel"/>
    <w:tmpl w:val="5AA00E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42E76"/>
    <w:multiLevelType w:val="hybridMultilevel"/>
    <w:tmpl w:val="35487D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687"/>
    <w:rsid w:val="00076864"/>
    <w:rsid w:val="000E1B44"/>
    <w:rsid w:val="001D38A0"/>
    <w:rsid w:val="001D458B"/>
    <w:rsid w:val="001F5646"/>
    <w:rsid w:val="00222C04"/>
    <w:rsid w:val="002432AA"/>
    <w:rsid w:val="002F5215"/>
    <w:rsid w:val="00321658"/>
    <w:rsid w:val="00583B3E"/>
    <w:rsid w:val="006878EA"/>
    <w:rsid w:val="006C2AD8"/>
    <w:rsid w:val="007F0750"/>
    <w:rsid w:val="008D3465"/>
    <w:rsid w:val="00914FC1"/>
    <w:rsid w:val="009B00CD"/>
    <w:rsid w:val="00B7002B"/>
    <w:rsid w:val="00BC0055"/>
    <w:rsid w:val="00C86AF1"/>
    <w:rsid w:val="00CA4EB3"/>
    <w:rsid w:val="00CA7B30"/>
    <w:rsid w:val="00CC7E1E"/>
    <w:rsid w:val="00DD24D7"/>
    <w:rsid w:val="00ED478E"/>
    <w:rsid w:val="00F216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775A8"/>
  <w15:chartTrackingRefBased/>
  <w15:docId w15:val="{81EFE3CA-5C4B-414B-BAFC-E6B06136D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F21687"/>
  </w:style>
  <w:style w:type="paragraph" w:styleId="Kop1">
    <w:name w:val="heading 1"/>
    <w:basedOn w:val="Standaard"/>
    <w:next w:val="Standaard"/>
    <w:link w:val="Kop1Char"/>
    <w:uiPriority w:val="9"/>
    <w:qFormat/>
    <w:rsid w:val="00F216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F2168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F2168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1687"/>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F21687"/>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F21687"/>
    <w:rPr>
      <w:rFonts w:asciiTheme="majorHAnsi" w:eastAsiaTheme="majorEastAsia" w:hAnsiTheme="majorHAnsi" w:cstheme="majorBidi"/>
      <w:color w:val="1F4D78" w:themeColor="accent1" w:themeShade="7F"/>
      <w:sz w:val="24"/>
      <w:szCs w:val="24"/>
    </w:rPr>
  </w:style>
  <w:style w:type="character" w:styleId="Hyperlink">
    <w:name w:val="Hyperlink"/>
    <w:basedOn w:val="Standaardalinea-lettertype"/>
    <w:uiPriority w:val="99"/>
    <w:unhideWhenUsed/>
    <w:rsid w:val="00F21687"/>
    <w:rPr>
      <w:color w:val="0000FF"/>
      <w:u w:val="single"/>
    </w:rPr>
  </w:style>
  <w:style w:type="character" w:styleId="Zwaar">
    <w:name w:val="Strong"/>
    <w:basedOn w:val="Standaardalinea-lettertype"/>
    <w:uiPriority w:val="22"/>
    <w:qFormat/>
    <w:rsid w:val="00F21687"/>
    <w:rPr>
      <w:b/>
      <w:bCs/>
    </w:rPr>
  </w:style>
  <w:style w:type="character" w:styleId="Onopgelostemelding">
    <w:name w:val="Unresolved Mention"/>
    <w:basedOn w:val="Standaardalinea-lettertype"/>
    <w:uiPriority w:val="99"/>
    <w:semiHidden/>
    <w:unhideWhenUsed/>
    <w:rsid w:val="00DD24D7"/>
    <w:rPr>
      <w:color w:val="605E5C"/>
      <w:shd w:val="clear" w:color="auto" w:fill="E1DFDD"/>
    </w:rPr>
  </w:style>
  <w:style w:type="paragraph" w:styleId="Lijstalinea">
    <w:name w:val="List Paragraph"/>
    <w:basedOn w:val="Standaard"/>
    <w:uiPriority w:val="34"/>
    <w:qFormat/>
    <w:rsid w:val="001D45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ncoline.nl/orale-mucositis" TargetMode="External"/><Relationship Id="rId5" Type="http://schemas.openxmlformats.org/officeDocument/2006/relationships/hyperlink" Target="https://www.oncoline.nl/mondklachten"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727</Words>
  <Characters>4004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Hayes</dc:creator>
  <cp:keywords/>
  <dc:description/>
  <cp:lastModifiedBy>S. Hayes</cp:lastModifiedBy>
  <cp:revision>3</cp:revision>
  <dcterms:created xsi:type="dcterms:W3CDTF">2020-01-23T14:39:00Z</dcterms:created>
  <dcterms:modified xsi:type="dcterms:W3CDTF">2020-01-23T14:43:00Z</dcterms:modified>
</cp:coreProperties>
</file>