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914C0" w14:textId="77777777" w:rsidR="003E06CD" w:rsidRDefault="003E06CD" w:rsidP="00121E10">
      <w:pPr>
        <w:spacing w:after="0" w:line="360" w:lineRule="auto"/>
        <w:rPr>
          <w:b/>
        </w:rPr>
      </w:pPr>
    </w:p>
    <w:p w14:paraId="74633097" w14:textId="4608182D" w:rsidR="0039522C" w:rsidRPr="00D27196" w:rsidRDefault="0039522C" w:rsidP="00C53A91">
      <w:pPr>
        <w:spacing w:line="276" w:lineRule="auto"/>
      </w:pPr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4C6DE389" wp14:editId="0108142E">
            <wp:simplePos x="895350" y="1085850"/>
            <wp:positionH relativeFrom="margin">
              <wp:align>right</wp:align>
            </wp:positionH>
            <wp:positionV relativeFrom="margin">
              <wp:align>top</wp:align>
            </wp:positionV>
            <wp:extent cx="883920" cy="88392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Canmedsrollen</w:t>
      </w:r>
      <w:proofErr w:type="spellEnd"/>
      <w:r>
        <w:rPr>
          <w:b/>
        </w:rPr>
        <w:t>:</w:t>
      </w:r>
      <w:r w:rsidR="008D7CFC">
        <w:rPr>
          <w:b/>
        </w:rPr>
        <w:t xml:space="preserve"> </w:t>
      </w:r>
      <w:r w:rsidR="008D7CFC" w:rsidRPr="00D27196">
        <w:t>Zorgverlener</w:t>
      </w:r>
    </w:p>
    <w:p w14:paraId="3CDADC0B" w14:textId="22D285E4" w:rsidR="0039522C" w:rsidRDefault="0039522C" w:rsidP="00C53A91">
      <w:pPr>
        <w:spacing w:line="276" w:lineRule="auto"/>
        <w:rPr>
          <w:b/>
        </w:rPr>
      </w:pPr>
      <w:r>
        <w:rPr>
          <w:b/>
        </w:rPr>
        <w:t>Kernbegrippen:</w:t>
      </w:r>
      <w:r w:rsidR="008D7CFC">
        <w:rPr>
          <w:b/>
        </w:rPr>
        <w:t xml:space="preserve"> </w:t>
      </w:r>
      <w:r w:rsidR="008D7CFC" w:rsidRPr="00D27196">
        <w:t>Klinisch redeneren</w:t>
      </w:r>
      <w:r w:rsidR="0059204F">
        <w:t xml:space="preserve"> en uitvoeren van zorg</w:t>
      </w:r>
    </w:p>
    <w:p w14:paraId="5B23C109" w14:textId="69C1C283" w:rsidR="008565F4" w:rsidRDefault="0039522C" w:rsidP="00C53A91">
      <w:pPr>
        <w:spacing w:line="276" w:lineRule="auto"/>
        <w:rPr>
          <w:b/>
        </w:rPr>
      </w:pPr>
      <w:r>
        <w:rPr>
          <w:b/>
        </w:rPr>
        <w:t>Thema’s:</w:t>
      </w:r>
      <w:r w:rsidR="00D35F7E">
        <w:rPr>
          <w:b/>
        </w:rPr>
        <w:t xml:space="preserve"> </w:t>
      </w:r>
      <w:r w:rsidR="00D27196" w:rsidRPr="00D27196">
        <w:t xml:space="preserve">(1) </w:t>
      </w:r>
      <w:r w:rsidR="00D35F7E" w:rsidRPr="00D27196">
        <w:t>Verpleegkunde</w:t>
      </w:r>
      <w:r w:rsidR="00D27196">
        <w:t>, (2) Anatomie, fysiologie en pathologie</w:t>
      </w:r>
      <w:r w:rsidR="00D71C7A">
        <w:t>, (3) Gerontologie en geriatrie</w:t>
      </w:r>
      <w:r w:rsidR="008E2699">
        <w:t>.</w:t>
      </w:r>
    </w:p>
    <w:p w14:paraId="0023B261" w14:textId="035FC13F" w:rsidR="008565F4" w:rsidRDefault="008565F4" w:rsidP="00C53A91">
      <w:pPr>
        <w:spacing w:line="276" w:lineRule="auto"/>
        <w:rPr>
          <w:b/>
        </w:rPr>
      </w:pPr>
      <w:r>
        <w:rPr>
          <w:b/>
        </w:rPr>
        <w:t>BOKS-termen:</w:t>
      </w:r>
      <w:r w:rsidR="008E2699">
        <w:rPr>
          <w:b/>
        </w:rPr>
        <w:t xml:space="preserve"> </w:t>
      </w:r>
      <w:r w:rsidR="008E2699" w:rsidRPr="00B822B6">
        <w:t xml:space="preserve">Verpleegkundige methodiek, klinisch redeneren, </w:t>
      </w:r>
      <w:r w:rsidR="00714FB5" w:rsidRPr="00B822B6">
        <w:t>verpleegkundig diagnosticeren</w:t>
      </w:r>
      <w:r w:rsidR="003776E5" w:rsidRPr="00B822B6">
        <w:t xml:space="preserve">, circulatie, </w:t>
      </w:r>
      <w:r w:rsidR="00262691" w:rsidRPr="00B822B6">
        <w:t xml:space="preserve">urinewegstelsel, oncologie, </w:t>
      </w:r>
      <w:proofErr w:type="spellStart"/>
      <w:r w:rsidR="003C7856" w:rsidRPr="00B822B6">
        <w:t>multimorbiditeit</w:t>
      </w:r>
      <w:proofErr w:type="spellEnd"/>
      <w:r w:rsidR="003C7856" w:rsidRPr="00B822B6">
        <w:t>, geriatrische problematiek</w:t>
      </w:r>
      <w:r w:rsidR="0059204F" w:rsidRPr="00B822B6">
        <w:t xml:space="preserve">, </w:t>
      </w:r>
      <w:r w:rsidR="00B822B6" w:rsidRPr="00B822B6">
        <w:t>wilsonbekwaamheid</w:t>
      </w:r>
      <w:r w:rsidR="000921E7">
        <w:t xml:space="preserve">, </w:t>
      </w:r>
    </w:p>
    <w:p w14:paraId="43600C6A" w14:textId="77777777" w:rsidR="008565F4" w:rsidRDefault="008565F4" w:rsidP="00C53A91">
      <w:pPr>
        <w:spacing w:line="276" w:lineRule="auto"/>
        <w:rPr>
          <w:b/>
        </w:rPr>
      </w:pPr>
    </w:p>
    <w:p w14:paraId="7D2EA6F4" w14:textId="57FEEFA7" w:rsidR="00E818FB" w:rsidRDefault="00E818FB" w:rsidP="00C53A91">
      <w:pPr>
        <w:spacing w:line="276" w:lineRule="auto"/>
        <w:rPr>
          <w:b/>
        </w:rPr>
      </w:pPr>
      <w:r>
        <w:rPr>
          <w:b/>
        </w:rPr>
        <w:t>Titel: Formatieve toets kwetsbare ouderen deel 1</w:t>
      </w:r>
    </w:p>
    <w:p w14:paraId="6D6922DE" w14:textId="77777777" w:rsidR="00E818FB" w:rsidRDefault="00E818FB" w:rsidP="00C53A91">
      <w:pPr>
        <w:spacing w:line="276" w:lineRule="auto"/>
        <w:rPr>
          <w:b/>
        </w:rPr>
      </w:pPr>
    </w:p>
    <w:p w14:paraId="6C59F633" w14:textId="77777777" w:rsidR="00FF3AB0" w:rsidRDefault="008565F4" w:rsidP="00C53A91">
      <w:pPr>
        <w:spacing w:line="276" w:lineRule="auto"/>
        <w:rPr>
          <w:b/>
        </w:rPr>
      </w:pPr>
      <w:r>
        <w:rPr>
          <w:b/>
        </w:rPr>
        <w:t>Doel:</w:t>
      </w:r>
      <w:r w:rsidR="0064024D">
        <w:rPr>
          <w:b/>
        </w:rPr>
        <w:t xml:space="preserve"> </w:t>
      </w:r>
    </w:p>
    <w:p w14:paraId="4545E7C7" w14:textId="549B501E" w:rsidR="008565F4" w:rsidRDefault="0064024D" w:rsidP="00C53A91">
      <w:pPr>
        <w:spacing w:line="276" w:lineRule="auto"/>
        <w:rPr>
          <w:b/>
        </w:rPr>
      </w:pPr>
      <w:r w:rsidRPr="00B0101D">
        <w:t xml:space="preserve">Studenten kennen </w:t>
      </w:r>
      <w:r w:rsidR="00D91D08" w:rsidRPr="00B0101D">
        <w:t>de theorie rondom kwetsbare ouderen</w:t>
      </w:r>
      <w:r w:rsidR="009A2746" w:rsidRPr="00B0101D">
        <w:t xml:space="preserve">, op het gebied van AFP, screening, klinisch redeneren, </w:t>
      </w:r>
      <w:r w:rsidR="00B0101D" w:rsidRPr="00B0101D">
        <w:t>wetgeving en eHealth.</w:t>
      </w:r>
    </w:p>
    <w:p w14:paraId="27038AF9" w14:textId="77777777" w:rsidR="008565F4" w:rsidRDefault="008565F4" w:rsidP="00C53A91">
      <w:pPr>
        <w:spacing w:line="276" w:lineRule="auto"/>
        <w:rPr>
          <w:b/>
        </w:rPr>
      </w:pPr>
    </w:p>
    <w:p w14:paraId="1E9181A1" w14:textId="77777777" w:rsidR="00DD2B0B" w:rsidRDefault="008565F4" w:rsidP="00C53A91">
      <w:pPr>
        <w:spacing w:line="276" w:lineRule="auto"/>
        <w:rPr>
          <w:b/>
        </w:rPr>
      </w:pPr>
      <w:r>
        <w:rPr>
          <w:b/>
        </w:rPr>
        <w:t>Werkwijze:</w:t>
      </w:r>
    </w:p>
    <w:p w14:paraId="40AA2B86" w14:textId="2A5BA317" w:rsidR="00D5575D" w:rsidRDefault="00D5575D" w:rsidP="00C53A91">
      <w:pPr>
        <w:spacing w:line="276" w:lineRule="auto"/>
      </w:pPr>
      <w:r>
        <w:t>In deel 1 gaan s</w:t>
      </w:r>
      <w:r w:rsidR="00DD2B0B" w:rsidRPr="00B0101D">
        <w:t xml:space="preserve">tudenten </w:t>
      </w:r>
      <w:r w:rsidR="00B0101D">
        <w:t xml:space="preserve">actief </w:t>
      </w:r>
      <w:r w:rsidR="00DD2B0B" w:rsidRPr="00B0101D">
        <w:t xml:space="preserve">op zoek naar antwoorden op de open </w:t>
      </w:r>
      <w:r w:rsidR="002A4121">
        <w:t>kennisvragen, die zij kunnen gebruiken bij het leren van de toets.</w:t>
      </w:r>
    </w:p>
    <w:p w14:paraId="5444CA51" w14:textId="77777777" w:rsidR="00D5575D" w:rsidRDefault="00D5575D" w:rsidP="00C53A91">
      <w:pPr>
        <w:spacing w:line="276" w:lineRule="auto"/>
      </w:pPr>
    </w:p>
    <w:p w14:paraId="7A890FFE" w14:textId="29234222" w:rsidR="0039522C" w:rsidRPr="00B0101D" w:rsidRDefault="00D5575D" w:rsidP="00C53A91">
      <w:pPr>
        <w:spacing w:line="276" w:lineRule="auto"/>
      </w:pPr>
      <w:r>
        <w:t xml:space="preserve">In deel 2 </w:t>
      </w:r>
      <w:r w:rsidR="00F45C27">
        <w:t xml:space="preserve">bepalen studenten hoe goed zij de leerstof beheersen, door </w:t>
      </w:r>
      <w:r w:rsidR="00121E10">
        <w:t xml:space="preserve">stellingvragen te beantwoorden in de studentversie </w:t>
      </w:r>
      <w:r w:rsidR="00C71323">
        <w:t>van deze diagnostische toets. In de docentenversie staan de antwoorden achter de stelling.</w:t>
      </w:r>
      <w:r w:rsidR="0039522C" w:rsidRPr="00B0101D">
        <w:br w:type="page"/>
      </w:r>
    </w:p>
    <w:p w14:paraId="25B110B9" w14:textId="77777777" w:rsidR="00121E10" w:rsidRDefault="00121E10" w:rsidP="00C53A91">
      <w:pPr>
        <w:spacing w:after="0" w:line="276" w:lineRule="auto"/>
        <w:rPr>
          <w:b/>
        </w:rPr>
      </w:pPr>
    </w:p>
    <w:p w14:paraId="3DB8E8F3" w14:textId="77777777" w:rsidR="00121E10" w:rsidRDefault="00121E10" w:rsidP="00C53A91">
      <w:pPr>
        <w:spacing w:after="0" w:line="276" w:lineRule="auto"/>
        <w:rPr>
          <w:b/>
        </w:rPr>
      </w:pPr>
    </w:p>
    <w:p w14:paraId="32EE362E" w14:textId="14DB5783" w:rsidR="00AE15E7" w:rsidRDefault="001F1156" w:rsidP="00C53A91">
      <w:pPr>
        <w:spacing w:after="0" w:line="276" w:lineRule="auto"/>
        <w:rPr>
          <w:b/>
        </w:rPr>
      </w:pPr>
      <w:r w:rsidRPr="001F1156">
        <w:rPr>
          <w:noProof/>
        </w:rPr>
        <w:drawing>
          <wp:anchor distT="0" distB="0" distL="114300" distR="114300" simplePos="0" relativeHeight="251658240" behindDoc="0" locked="0" layoutInCell="1" allowOverlap="1" wp14:anchorId="29A24ECC" wp14:editId="6070CC7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85825" cy="8858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78C">
        <w:rPr>
          <w:b/>
        </w:rPr>
        <w:t>Formatieve toets Kwetsbare ouderen Blok 4</w:t>
      </w:r>
    </w:p>
    <w:p w14:paraId="77A151E8" w14:textId="77777777" w:rsidR="00F1678C" w:rsidRDefault="00F1678C" w:rsidP="00C53A91">
      <w:pPr>
        <w:spacing w:after="0" w:line="276" w:lineRule="auto"/>
        <w:rPr>
          <w:b/>
        </w:rPr>
      </w:pPr>
      <w:r>
        <w:rPr>
          <w:b/>
        </w:rPr>
        <w:t>Deel 1: open vragen</w:t>
      </w:r>
    </w:p>
    <w:p w14:paraId="02D03143" w14:textId="77777777" w:rsidR="00F1678C" w:rsidRDefault="00F1678C" w:rsidP="00C53A91">
      <w:pPr>
        <w:spacing w:after="0" w:line="276" w:lineRule="auto"/>
        <w:rPr>
          <w:b/>
        </w:rPr>
      </w:pPr>
    </w:p>
    <w:p w14:paraId="07FE941C" w14:textId="77777777" w:rsidR="00F1678C" w:rsidRDefault="00F1678C" w:rsidP="00C53A91">
      <w:pPr>
        <w:spacing w:after="0" w:line="276" w:lineRule="auto"/>
        <w:rPr>
          <w:b/>
          <w:u w:val="single"/>
        </w:rPr>
      </w:pPr>
      <w:r>
        <w:rPr>
          <w:b/>
          <w:u w:val="single"/>
        </w:rPr>
        <w:t>AFP</w:t>
      </w:r>
    </w:p>
    <w:p w14:paraId="4C84B590" w14:textId="2E5A07C9" w:rsidR="00281D18" w:rsidRDefault="00281D18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Wanneer “kan/ dient” een oudere het label “kwetsbare oudere” te krijgen en op welke manier is dit te objectiveren</w:t>
      </w:r>
      <w:r w:rsidR="00852459">
        <w:t xml:space="preserve"> m.b.v. bijvoorbeeld een meetinstrument</w:t>
      </w:r>
      <w:r>
        <w:t>?</w:t>
      </w:r>
    </w:p>
    <w:p w14:paraId="1A363969" w14:textId="77777777" w:rsidR="00F1678C" w:rsidRDefault="00281D18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Benoem de Geriatrische Reuzen.</w:t>
      </w:r>
    </w:p>
    <w:p w14:paraId="2D452F1D" w14:textId="77777777" w:rsidR="00281D18" w:rsidRDefault="00281D18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Wat is de overeenkomst en het verschil tussen dementie en een delier?</w:t>
      </w:r>
    </w:p>
    <w:p w14:paraId="522D2754" w14:textId="77777777" w:rsidR="00281D18" w:rsidRDefault="00281D18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Waarom dient er bij het voorschrijven van medicatie aan kwetsbare ouderen terughoudendheid betracht te worden?</w:t>
      </w:r>
    </w:p>
    <w:p w14:paraId="294A9969" w14:textId="77777777" w:rsidR="004B63AD" w:rsidRDefault="004B63AD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Wat is een myocardinfarct en welke gevolgen heeft dit voor het betreffende orgaan?</w:t>
      </w:r>
    </w:p>
    <w:p w14:paraId="2DEC0718" w14:textId="77777777" w:rsidR="004B63AD" w:rsidRDefault="004B63AD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Wat is de overeenkomst en het verschil tussen een links- en rechtsdecompensatie?</w:t>
      </w:r>
    </w:p>
    <w:p w14:paraId="52D8F52A" w14:textId="77777777" w:rsidR="004B63AD" w:rsidRPr="00F0542C" w:rsidRDefault="004B63AD" w:rsidP="00C53A91">
      <w:pPr>
        <w:pStyle w:val="ListParagraph"/>
        <w:numPr>
          <w:ilvl w:val="0"/>
          <w:numId w:val="3"/>
        </w:numPr>
        <w:spacing w:after="0" w:line="276" w:lineRule="auto"/>
        <w:ind w:left="0"/>
        <w:rPr>
          <w:rFonts w:cstheme="minorHAnsi"/>
        </w:rPr>
      </w:pPr>
      <w:r w:rsidRPr="00F0542C">
        <w:rPr>
          <w:rFonts w:cstheme="minorHAnsi"/>
        </w:rPr>
        <w:t>Wat is de normaalwaarde van een bloeddruk bij een kwetsbare oudere en wanneer is er sprake van hypertensie?</w:t>
      </w:r>
    </w:p>
    <w:p w14:paraId="6842371A" w14:textId="77777777" w:rsidR="00F0542C" w:rsidRPr="00F0542C" w:rsidRDefault="00F0542C" w:rsidP="00C53A91">
      <w:pPr>
        <w:pStyle w:val="ListParagraph"/>
        <w:numPr>
          <w:ilvl w:val="0"/>
          <w:numId w:val="3"/>
        </w:numPr>
        <w:spacing w:after="0" w:line="276" w:lineRule="auto"/>
        <w:ind w:left="0"/>
        <w:rPr>
          <w:rFonts w:cstheme="minorHAnsi"/>
        </w:rPr>
      </w:pPr>
      <w:r w:rsidRPr="00F0542C">
        <w:rPr>
          <w:rFonts w:cstheme="minorHAnsi"/>
        </w:rPr>
        <w:t xml:space="preserve">Welke afwijkingen op het ECG wijzen </w:t>
      </w:r>
      <w:r w:rsidRPr="00F0542C">
        <w:rPr>
          <w:rFonts w:cstheme="minorHAnsi"/>
          <w:u w:val="single"/>
        </w:rPr>
        <w:t>specifiek</w:t>
      </w:r>
      <w:r w:rsidRPr="00F0542C">
        <w:rPr>
          <w:rFonts w:cstheme="minorHAnsi"/>
        </w:rPr>
        <w:t xml:space="preserve"> op zuurstofgebrek zonder/ met infarct in de hartspier?</w:t>
      </w:r>
    </w:p>
    <w:p w14:paraId="4F48E165" w14:textId="77777777" w:rsidR="00F0542C" w:rsidRPr="00F0542C" w:rsidRDefault="00F0542C" w:rsidP="00C53A91">
      <w:pPr>
        <w:pStyle w:val="ListParagraph"/>
        <w:numPr>
          <w:ilvl w:val="0"/>
          <w:numId w:val="3"/>
        </w:numPr>
        <w:spacing w:after="0" w:line="276" w:lineRule="auto"/>
        <w:ind w:left="0"/>
        <w:rPr>
          <w:rFonts w:cstheme="minorHAnsi"/>
        </w:rPr>
      </w:pPr>
      <w:r w:rsidRPr="00F0542C">
        <w:rPr>
          <w:rFonts w:cstheme="minorHAnsi"/>
          <w:spacing w:val="-3"/>
        </w:rPr>
        <w:t xml:space="preserve">Wat zal het gevolg zijn als er door atherosclerose een vernauwing optreedt van de </w:t>
      </w:r>
      <w:proofErr w:type="spellStart"/>
      <w:r w:rsidRPr="00F0542C">
        <w:rPr>
          <w:rFonts w:cstheme="minorHAnsi"/>
          <w:spacing w:val="-3"/>
        </w:rPr>
        <w:t>nierarterie</w:t>
      </w:r>
      <w:proofErr w:type="spellEnd"/>
      <w:r w:rsidRPr="00F0542C">
        <w:rPr>
          <w:rFonts w:cstheme="minorHAnsi"/>
          <w:spacing w:val="-3"/>
        </w:rPr>
        <w:t>?</w:t>
      </w:r>
    </w:p>
    <w:p w14:paraId="39FBD0AF" w14:textId="77777777" w:rsidR="004B63AD" w:rsidRPr="00F0542C" w:rsidRDefault="004B63AD" w:rsidP="00C53A91">
      <w:pPr>
        <w:pStyle w:val="ListParagraph"/>
        <w:numPr>
          <w:ilvl w:val="0"/>
          <w:numId w:val="3"/>
        </w:numPr>
        <w:spacing w:after="0" w:line="276" w:lineRule="auto"/>
        <w:ind w:left="0"/>
        <w:rPr>
          <w:rFonts w:cstheme="minorHAnsi"/>
        </w:rPr>
      </w:pPr>
      <w:r w:rsidRPr="00F0542C">
        <w:rPr>
          <w:rFonts w:cstheme="minorHAnsi"/>
        </w:rPr>
        <w:t>Welke vormen van urine-incontinentie kunnen ontstaan bij kwetsbare ouderen?</w:t>
      </w:r>
    </w:p>
    <w:p w14:paraId="0C81A01F" w14:textId="77777777" w:rsidR="004B63AD" w:rsidRPr="00F0542C" w:rsidRDefault="004B63AD" w:rsidP="00C53A91">
      <w:pPr>
        <w:pStyle w:val="ListParagraph"/>
        <w:numPr>
          <w:ilvl w:val="0"/>
          <w:numId w:val="3"/>
        </w:numPr>
        <w:spacing w:after="0" w:line="276" w:lineRule="auto"/>
        <w:ind w:left="0"/>
        <w:rPr>
          <w:rFonts w:cstheme="minorHAnsi"/>
        </w:rPr>
      </w:pPr>
      <w:r w:rsidRPr="00F0542C">
        <w:rPr>
          <w:rFonts w:cstheme="minorHAnsi"/>
        </w:rPr>
        <w:t>Welke oorzaken kunnen leiden tot nierinsufficiëntie bij kwetsbare ouderen?</w:t>
      </w:r>
    </w:p>
    <w:p w14:paraId="63E870DE" w14:textId="77777777" w:rsidR="004B63AD" w:rsidRDefault="00890ACD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Welke symptomen wijzen op het bestaan van een endometriumcarcinoom?</w:t>
      </w:r>
    </w:p>
    <w:p w14:paraId="673EE9E9" w14:textId="77777777" w:rsidR="00890ACD" w:rsidRDefault="00890ACD" w:rsidP="00C53A91">
      <w:pPr>
        <w:pStyle w:val="ListParagraph"/>
        <w:numPr>
          <w:ilvl w:val="0"/>
          <w:numId w:val="3"/>
        </w:numPr>
        <w:spacing w:after="0" w:line="276" w:lineRule="auto"/>
        <w:ind w:left="0"/>
      </w:pPr>
      <w:r>
        <w:t>Op welke manier werkt radiotherapie bij de behandeling van kanker?</w:t>
      </w:r>
    </w:p>
    <w:p w14:paraId="44D0ABF8" w14:textId="77777777" w:rsidR="00E13443" w:rsidRDefault="00E13443" w:rsidP="00C53A91">
      <w:pPr>
        <w:spacing w:after="0" w:line="276" w:lineRule="auto"/>
        <w:rPr>
          <w:b/>
          <w:u w:val="single"/>
        </w:rPr>
      </w:pPr>
    </w:p>
    <w:p w14:paraId="73A073BF" w14:textId="328F76E3" w:rsidR="00281D18" w:rsidRPr="004B63AD" w:rsidRDefault="00281D18" w:rsidP="00C53A91">
      <w:pPr>
        <w:spacing w:after="0" w:line="276" w:lineRule="auto"/>
        <w:rPr>
          <w:b/>
          <w:u w:val="single"/>
        </w:rPr>
      </w:pPr>
      <w:r w:rsidRPr="004B63AD">
        <w:rPr>
          <w:b/>
          <w:u w:val="single"/>
        </w:rPr>
        <w:t>Ondervoeding:</w:t>
      </w:r>
    </w:p>
    <w:p w14:paraId="6D855A00" w14:textId="77777777" w:rsidR="00281D18" w:rsidRDefault="00281D18" w:rsidP="00C53A91">
      <w:pPr>
        <w:pStyle w:val="ListParagraph"/>
        <w:numPr>
          <w:ilvl w:val="0"/>
          <w:numId w:val="4"/>
        </w:numPr>
        <w:spacing w:after="0" w:line="276" w:lineRule="auto"/>
        <w:ind w:left="0"/>
      </w:pPr>
      <w:r>
        <w:t>Welk meetinstrument kan ingezet worden om ondervoeding op te sporen en welke items worden er dan onderzocht? Wanneer is iemand ondervoed?</w:t>
      </w:r>
    </w:p>
    <w:p w14:paraId="14F9CFF4" w14:textId="77777777" w:rsidR="00E13443" w:rsidRDefault="00E13443" w:rsidP="00C53A91">
      <w:pPr>
        <w:spacing w:after="0" w:line="276" w:lineRule="auto"/>
        <w:rPr>
          <w:b/>
          <w:u w:val="single"/>
        </w:rPr>
      </w:pPr>
    </w:p>
    <w:p w14:paraId="2FDA9655" w14:textId="14622A34" w:rsidR="0079648B" w:rsidRDefault="0079648B" w:rsidP="00C53A91">
      <w:pPr>
        <w:spacing w:after="0" w:line="276" w:lineRule="auto"/>
        <w:rPr>
          <w:b/>
          <w:u w:val="single"/>
        </w:rPr>
      </w:pPr>
      <w:r>
        <w:rPr>
          <w:b/>
          <w:u w:val="single"/>
        </w:rPr>
        <w:t>Klinisch redeneren:</w:t>
      </w:r>
    </w:p>
    <w:p w14:paraId="6FC5F6BE" w14:textId="77777777" w:rsidR="0079648B" w:rsidRDefault="0079648B" w:rsidP="00C53A91">
      <w:pPr>
        <w:pStyle w:val="ListParagraph"/>
        <w:numPr>
          <w:ilvl w:val="0"/>
          <w:numId w:val="2"/>
        </w:numPr>
        <w:spacing w:after="0" w:line="276" w:lineRule="auto"/>
        <w:ind w:left="0"/>
      </w:pPr>
      <w:r>
        <w:t>Welke 6 stappen kent het proces van klinisch redeneren?</w:t>
      </w:r>
    </w:p>
    <w:p w14:paraId="1897DC40" w14:textId="77777777" w:rsidR="00890ACD" w:rsidRDefault="00890ACD" w:rsidP="00C53A91">
      <w:pPr>
        <w:pStyle w:val="ListParagraph"/>
        <w:numPr>
          <w:ilvl w:val="0"/>
          <w:numId w:val="2"/>
        </w:numPr>
        <w:spacing w:after="0" w:line="276" w:lineRule="auto"/>
        <w:ind w:left="0"/>
      </w:pPr>
      <w:r>
        <w:t>Waarom is het in het verpleegkundig proces belangrijk om een verpleegkundige diagnose te benoemen?</w:t>
      </w:r>
    </w:p>
    <w:p w14:paraId="14E9353B" w14:textId="77777777" w:rsidR="0079648B" w:rsidRDefault="0079648B" w:rsidP="00C53A91">
      <w:pPr>
        <w:pStyle w:val="ListParagraph"/>
        <w:numPr>
          <w:ilvl w:val="0"/>
          <w:numId w:val="2"/>
        </w:numPr>
        <w:spacing w:after="0" w:line="276" w:lineRule="auto"/>
        <w:ind w:left="0"/>
      </w:pPr>
      <w:r>
        <w:t>Welke verschillende soorten diagnoses kunnen op basis van de gegevensverzameling gemaakt worden?</w:t>
      </w:r>
    </w:p>
    <w:p w14:paraId="51ABD1D4" w14:textId="77777777" w:rsidR="0079648B" w:rsidRDefault="0079648B" w:rsidP="00C53A91">
      <w:pPr>
        <w:pStyle w:val="ListParagraph"/>
        <w:numPr>
          <w:ilvl w:val="0"/>
          <w:numId w:val="2"/>
        </w:numPr>
        <w:spacing w:after="0" w:line="276" w:lineRule="auto"/>
        <w:ind w:left="0"/>
      </w:pPr>
      <w:r>
        <w:t>Welke actie(s) dient/ dienen te worden ondernomen, wanneer een diagnose niet met zekerheid gesteld kan worden en over wat voor soort diagnose hebben we het dan</w:t>
      </w:r>
      <w:r w:rsidR="00281D18">
        <w:t xml:space="preserve"> (meestal)</w:t>
      </w:r>
      <w:r>
        <w:t>?</w:t>
      </w:r>
    </w:p>
    <w:p w14:paraId="479D9119" w14:textId="77777777" w:rsidR="0079648B" w:rsidRDefault="00890ACD" w:rsidP="00C53A91">
      <w:pPr>
        <w:pStyle w:val="ListParagraph"/>
        <w:numPr>
          <w:ilvl w:val="0"/>
          <w:numId w:val="2"/>
        </w:numPr>
        <w:spacing w:after="0" w:line="276" w:lineRule="auto"/>
        <w:ind w:left="0"/>
      </w:pPr>
      <w:r>
        <w:t>Waar staat de afkorting GAS plan voor en waarvoor is het bedoeld?</w:t>
      </w:r>
    </w:p>
    <w:p w14:paraId="02D4592F" w14:textId="77777777" w:rsidR="00261A1C" w:rsidRDefault="00261A1C" w:rsidP="00C53A91">
      <w:pPr>
        <w:spacing w:after="0" w:line="276" w:lineRule="auto"/>
        <w:rPr>
          <w:b/>
          <w:u w:val="single"/>
        </w:rPr>
      </w:pPr>
      <w:r>
        <w:rPr>
          <w:b/>
          <w:u w:val="single"/>
        </w:rPr>
        <w:t>Mantelzorgers:</w:t>
      </w:r>
    </w:p>
    <w:p w14:paraId="276DFF2C" w14:textId="77777777" w:rsidR="00261A1C" w:rsidRDefault="00261A1C" w:rsidP="00C53A91">
      <w:pPr>
        <w:pStyle w:val="ListParagraph"/>
        <w:numPr>
          <w:ilvl w:val="0"/>
          <w:numId w:val="6"/>
        </w:numPr>
        <w:spacing w:after="0" w:line="276" w:lineRule="auto"/>
        <w:ind w:left="0"/>
      </w:pPr>
      <w:r>
        <w:t>Wanneer is er sprake van overbelasting van de mantelzorgers?</w:t>
      </w:r>
    </w:p>
    <w:p w14:paraId="41E2FD13" w14:textId="77777777" w:rsidR="00261A1C" w:rsidRPr="00261A1C" w:rsidRDefault="00261A1C" w:rsidP="00C53A91">
      <w:pPr>
        <w:pStyle w:val="ListParagraph"/>
        <w:numPr>
          <w:ilvl w:val="0"/>
          <w:numId w:val="6"/>
        </w:numPr>
        <w:spacing w:after="0" w:line="276" w:lineRule="auto"/>
        <w:ind w:left="0"/>
      </w:pPr>
      <w:r>
        <w:t xml:space="preserve">Welke verpleegkundige interventies </w:t>
      </w:r>
      <w:r w:rsidR="004B63AD">
        <w:t>volgen op de diagnose Risico op overbelasting mantelzorger (00062)?</w:t>
      </w:r>
    </w:p>
    <w:p w14:paraId="264A05F0" w14:textId="77777777" w:rsidR="00E13443" w:rsidRDefault="00E13443" w:rsidP="00C53A91">
      <w:pPr>
        <w:spacing w:after="0" w:line="276" w:lineRule="auto"/>
        <w:rPr>
          <w:b/>
          <w:u w:val="single"/>
        </w:rPr>
      </w:pPr>
    </w:p>
    <w:p w14:paraId="3C139453" w14:textId="4EAB8CEC" w:rsidR="0079648B" w:rsidRDefault="00261A1C" w:rsidP="00C53A91">
      <w:pPr>
        <w:spacing w:after="0" w:line="276" w:lineRule="auto"/>
        <w:rPr>
          <w:b/>
          <w:u w:val="single"/>
        </w:rPr>
      </w:pPr>
      <w:r>
        <w:rPr>
          <w:b/>
          <w:u w:val="single"/>
        </w:rPr>
        <w:t>Wetgeving</w:t>
      </w:r>
    </w:p>
    <w:p w14:paraId="562E067F" w14:textId="77777777" w:rsidR="00261A1C" w:rsidRPr="00261A1C" w:rsidRDefault="00261A1C" w:rsidP="00C53A91">
      <w:pPr>
        <w:pStyle w:val="ListParagraph"/>
        <w:numPr>
          <w:ilvl w:val="0"/>
          <w:numId w:val="5"/>
        </w:numPr>
        <w:spacing w:after="0" w:line="276" w:lineRule="auto"/>
        <w:ind w:left="0"/>
      </w:pPr>
      <w:r>
        <w:t>Wanneer is er sprake van wilsonbekwaamheid en welke stappen dienen er te worden gezet om iemand wilsonbekwaamheid op te leggen?</w:t>
      </w:r>
    </w:p>
    <w:p w14:paraId="2A0F2A31" w14:textId="77777777" w:rsidR="00E13443" w:rsidRDefault="00E13443" w:rsidP="00C53A91">
      <w:pPr>
        <w:spacing w:after="0" w:line="276" w:lineRule="auto"/>
        <w:rPr>
          <w:b/>
          <w:u w:val="single"/>
        </w:rPr>
      </w:pPr>
    </w:p>
    <w:p w14:paraId="3EBC27E1" w14:textId="00D2979E" w:rsidR="0079648B" w:rsidRDefault="0079648B" w:rsidP="00C53A91">
      <w:pPr>
        <w:spacing w:after="0" w:line="276" w:lineRule="auto"/>
        <w:rPr>
          <w:b/>
          <w:u w:val="single"/>
        </w:rPr>
      </w:pPr>
      <w:r>
        <w:rPr>
          <w:b/>
          <w:u w:val="single"/>
        </w:rPr>
        <w:lastRenderedPageBreak/>
        <w:t>eHealth:</w:t>
      </w:r>
    </w:p>
    <w:p w14:paraId="5352B23D" w14:textId="77777777" w:rsidR="0079648B" w:rsidRDefault="0079648B" w:rsidP="00C53A91">
      <w:pPr>
        <w:pStyle w:val="ListParagraph"/>
        <w:numPr>
          <w:ilvl w:val="0"/>
          <w:numId w:val="1"/>
        </w:numPr>
        <w:spacing w:after="0" w:line="276" w:lineRule="auto"/>
        <w:ind w:left="0"/>
      </w:pPr>
      <w:r>
        <w:t>Wanneer is het zinvol eHealth in te zetten in de zorg bij kwetsbare ouderen en wanneer is het niet meer zinvol?</w:t>
      </w:r>
    </w:p>
    <w:p w14:paraId="268C9D49" w14:textId="77777777" w:rsidR="0079648B" w:rsidRDefault="0079648B" w:rsidP="00C53A91">
      <w:pPr>
        <w:pStyle w:val="ListParagraph"/>
        <w:numPr>
          <w:ilvl w:val="0"/>
          <w:numId w:val="1"/>
        </w:numPr>
        <w:spacing w:after="0" w:line="276" w:lineRule="auto"/>
        <w:ind w:left="0"/>
      </w:pPr>
      <w:r>
        <w:t>Welke instanties/ organisaties etc. dienen eHealth toepassingen goed te keuren, voordat deze gebruikt mogen worden in de zorgverlening aan kwetsbare ouderen?</w:t>
      </w:r>
    </w:p>
    <w:p w14:paraId="7B7ACC2A" w14:textId="77777777" w:rsidR="0079648B" w:rsidRDefault="0079648B" w:rsidP="00C53A91">
      <w:pPr>
        <w:spacing w:after="0" w:line="276" w:lineRule="auto"/>
      </w:pPr>
    </w:p>
    <w:p w14:paraId="285FE9A3" w14:textId="77777777" w:rsidR="00404289" w:rsidRDefault="00404289" w:rsidP="00C53A91">
      <w:pPr>
        <w:spacing w:after="0" w:line="276" w:lineRule="auto"/>
      </w:pPr>
      <w:r>
        <w:t>Antwoorden zijn te vinden in verplichte literatuur bij dit blok:</w:t>
      </w:r>
    </w:p>
    <w:p w14:paraId="35B4B2E6" w14:textId="77777777" w:rsidR="00404289" w:rsidRDefault="00404289" w:rsidP="00C53A91">
      <w:pPr>
        <w:spacing w:after="0" w:line="276" w:lineRule="auto"/>
      </w:pPr>
      <w:r w:rsidRPr="00404289">
        <w:t xml:space="preserve">• Bakker, T., </w:t>
      </w:r>
      <w:proofErr w:type="spellStart"/>
      <w:r w:rsidRPr="00404289">
        <w:t>Habes</w:t>
      </w:r>
      <w:proofErr w:type="spellEnd"/>
      <w:r w:rsidRPr="00404289">
        <w:t xml:space="preserve">, V. Quist, G., Sande, J. van, </w:t>
      </w:r>
      <w:proofErr w:type="spellStart"/>
      <w:r w:rsidRPr="00404289">
        <w:t>Vrie</w:t>
      </w:r>
      <w:proofErr w:type="spellEnd"/>
      <w:r w:rsidRPr="00404289">
        <w:t xml:space="preserve">, W. van de. (2016). Klinisch redeneren bij ouderen. Functiebehoud in levensloopperspectief. Houten. </w:t>
      </w:r>
      <w:proofErr w:type="spellStart"/>
      <w:r w:rsidRPr="00404289">
        <w:t>Bohn</w:t>
      </w:r>
      <w:proofErr w:type="spellEnd"/>
      <w:r w:rsidRPr="00404289">
        <w:t xml:space="preserve"> </w:t>
      </w:r>
      <w:proofErr w:type="spellStart"/>
      <w:r w:rsidRPr="00404289">
        <w:t>Stafleu</w:t>
      </w:r>
      <w:proofErr w:type="spellEnd"/>
      <w:r w:rsidRPr="00404289">
        <w:t xml:space="preserve"> van </w:t>
      </w:r>
      <w:proofErr w:type="spellStart"/>
      <w:r w:rsidRPr="00404289">
        <w:t>Loghum</w:t>
      </w:r>
      <w:proofErr w:type="spellEnd"/>
      <w:r w:rsidRPr="00404289">
        <w:t xml:space="preserve"> of </w:t>
      </w:r>
    </w:p>
    <w:p w14:paraId="5F6B9C95" w14:textId="77777777" w:rsidR="00404289" w:rsidRDefault="00404289" w:rsidP="00C53A91">
      <w:pPr>
        <w:spacing w:after="0" w:line="276" w:lineRule="auto"/>
      </w:pPr>
      <w:r w:rsidRPr="00404289">
        <w:t xml:space="preserve">• Bakker, T., </w:t>
      </w:r>
      <w:proofErr w:type="spellStart"/>
      <w:r w:rsidRPr="00404289">
        <w:t>Habes</w:t>
      </w:r>
      <w:proofErr w:type="spellEnd"/>
      <w:r w:rsidRPr="00404289">
        <w:t xml:space="preserve">, V. Quist, G., Sande, J. van, </w:t>
      </w:r>
      <w:proofErr w:type="spellStart"/>
      <w:r w:rsidRPr="00404289">
        <w:t>Vrie</w:t>
      </w:r>
      <w:proofErr w:type="spellEnd"/>
      <w:r w:rsidRPr="00404289">
        <w:t xml:space="preserve">, W. van de. (2019). Klinisch redeneren bij ouderen. Functiebehoud in levensloopperspectief. Derde, herziene druk. Houten. </w:t>
      </w:r>
      <w:proofErr w:type="spellStart"/>
      <w:r w:rsidRPr="00404289">
        <w:t>Bohn</w:t>
      </w:r>
      <w:proofErr w:type="spellEnd"/>
      <w:r w:rsidRPr="00404289">
        <w:t xml:space="preserve"> </w:t>
      </w:r>
      <w:proofErr w:type="spellStart"/>
      <w:r w:rsidRPr="00404289">
        <w:t>Stafleu</w:t>
      </w:r>
      <w:proofErr w:type="spellEnd"/>
      <w:r w:rsidRPr="00404289">
        <w:t xml:space="preserve"> van </w:t>
      </w:r>
      <w:proofErr w:type="spellStart"/>
      <w:r w:rsidRPr="00404289">
        <w:t>Loghum</w:t>
      </w:r>
      <w:proofErr w:type="spellEnd"/>
      <w:r w:rsidRPr="00404289">
        <w:t xml:space="preserve"> </w:t>
      </w:r>
    </w:p>
    <w:p w14:paraId="1E49809D" w14:textId="77777777" w:rsidR="00C53A91" w:rsidRDefault="00404289" w:rsidP="00C53A91">
      <w:pPr>
        <w:spacing w:after="0" w:line="276" w:lineRule="auto"/>
      </w:pPr>
      <w:r w:rsidRPr="00404289">
        <w:t xml:space="preserve">• </w:t>
      </w:r>
      <w:proofErr w:type="spellStart"/>
      <w:r w:rsidRPr="00404289">
        <w:t>Carpenito-Moyet</w:t>
      </w:r>
      <w:proofErr w:type="spellEnd"/>
      <w:r w:rsidRPr="00404289">
        <w:t xml:space="preserve">, L.J., </w:t>
      </w:r>
      <w:proofErr w:type="spellStart"/>
      <w:r w:rsidRPr="00404289">
        <w:t>Brinksma</w:t>
      </w:r>
      <w:proofErr w:type="spellEnd"/>
      <w:r w:rsidRPr="00404289">
        <w:t xml:space="preserve">, A., van der Cingel, M., </w:t>
      </w:r>
      <w:proofErr w:type="spellStart"/>
      <w:r w:rsidRPr="00404289">
        <w:t>Hellema,F</w:t>
      </w:r>
      <w:proofErr w:type="spellEnd"/>
      <w:r w:rsidRPr="00404289">
        <w:t xml:space="preserve">., Jansen, G., &amp; Kleve, R. (2012). Zakboek verpleegkundige diagnosen. (4e druk of 5e druk) Noordhof, Groningen/Houten. </w:t>
      </w:r>
    </w:p>
    <w:p w14:paraId="70F4D4E7" w14:textId="6F1BF316" w:rsidR="00404289" w:rsidRDefault="00404289" w:rsidP="00C53A91">
      <w:pPr>
        <w:spacing w:after="0" w:line="276" w:lineRule="auto"/>
      </w:pPr>
      <w:r w:rsidRPr="00404289">
        <w:t xml:space="preserve">• Haaren, van E., Mast, J. &amp; Graaf-Waar, de. H. (2016). Klinisch redeneren en verpleegkundige classificaties. </w:t>
      </w:r>
      <w:proofErr w:type="spellStart"/>
      <w:r w:rsidRPr="00404289">
        <w:t>Bohn</w:t>
      </w:r>
      <w:proofErr w:type="spellEnd"/>
      <w:r w:rsidRPr="00404289">
        <w:t xml:space="preserve"> </w:t>
      </w:r>
      <w:proofErr w:type="spellStart"/>
      <w:r w:rsidRPr="00404289">
        <w:t>Stafleu</w:t>
      </w:r>
      <w:proofErr w:type="spellEnd"/>
      <w:r w:rsidRPr="00404289">
        <w:t xml:space="preserve"> van </w:t>
      </w:r>
      <w:proofErr w:type="spellStart"/>
      <w:r w:rsidRPr="00404289">
        <w:t>Loghum</w:t>
      </w:r>
      <w:proofErr w:type="spellEnd"/>
      <w:r w:rsidRPr="00404289">
        <w:t xml:space="preserve">, Utrecht </w:t>
      </w:r>
    </w:p>
    <w:p w14:paraId="26433708" w14:textId="77777777" w:rsidR="00404289" w:rsidRDefault="00404289" w:rsidP="00C53A91">
      <w:pPr>
        <w:spacing w:after="0" w:line="276" w:lineRule="auto"/>
      </w:pPr>
      <w:r w:rsidRPr="00404289">
        <w:t xml:space="preserve">• Kooijman, A. &amp; Vleugels, P.M.J. (2008). Op zoek naar evenwicht. Morele vragen voor artsen en verpleegkundigen. Dwingeloo: </w:t>
      </w:r>
      <w:proofErr w:type="spellStart"/>
      <w:r w:rsidRPr="00404289">
        <w:t>Kavanah</w:t>
      </w:r>
      <w:proofErr w:type="spellEnd"/>
      <w:r w:rsidRPr="00404289">
        <w:t xml:space="preserve"> </w:t>
      </w:r>
    </w:p>
    <w:p w14:paraId="3702CC5B" w14:textId="77777777" w:rsidR="00404289" w:rsidRDefault="00404289" w:rsidP="00C53A91">
      <w:pPr>
        <w:spacing w:after="0" w:line="276" w:lineRule="auto"/>
      </w:pPr>
      <w:r w:rsidRPr="00404289">
        <w:t xml:space="preserve">• Staa, van, A.L., Mies, L.M., &amp; A.J. ter Maten-Speksnijder. (2016). Verpleegkundige ondersteuning bij zelfmanagement en eigen regie. Houten: </w:t>
      </w:r>
      <w:proofErr w:type="spellStart"/>
      <w:r w:rsidRPr="00404289">
        <w:t>Bohn</w:t>
      </w:r>
      <w:proofErr w:type="spellEnd"/>
      <w:r w:rsidRPr="00404289">
        <w:t xml:space="preserve"> </w:t>
      </w:r>
      <w:proofErr w:type="spellStart"/>
      <w:r w:rsidRPr="00404289">
        <w:t>Stafleu</w:t>
      </w:r>
      <w:proofErr w:type="spellEnd"/>
      <w:r w:rsidRPr="00404289">
        <w:t xml:space="preserve"> van </w:t>
      </w:r>
      <w:proofErr w:type="spellStart"/>
      <w:r w:rsidRPr="00404289">
        <w:t>Loghum</w:t>
      </w:r>
      <w:proofErr w:type="spellEnd"/>
      <w:r w:rsidRPr="00404289">
        <w:t xml:space="preserve"> </w:t>
      </w:r>
    </w:p>
    <w:p w14:paraId="554720C8" w14:textId="77777777" w:rsidR="00404289" w:rsidRDefault="00404289" w:rsidP="00C53A91">
      <w:pPr>
        <w:spacing w:after="0" w:line="276" w:lineRule="auto"/>
      </w:pPr>
      <w:r w:rsidRPr="00404289">
        <w:t xml:space="preserve">• Wilkinson, J.M. (2013) Kritisch denken binnen het verpleegkundig proces. (5de druk). Amsterdam: Pearson Benelux BV </w:t>
      </w:r>
    </w:p>
    <w:p w14:paraId="54B9987E" w14:textId="77777777" w:rsidR="00C53A91" w:rsidRDefault="00404289" w:rsidP="00C53A91">
      <w:pPr>
        <w:spacing w:after="0" w:line="276" w:lineRule="auto"/>
      </w:pPr>
      <w:r w:rsidRPr="00404289">
        <w:t xml:space="preserve">• </w:t>
      </w:r>
      <w:proofErr w:type="spellStart"/>
      <w:r w:rsidRPr="00404289">
        <w:t>Wolffers</w:t>
      </w:r>
      <w:proofErr w:type="spellEnd"/>
      <w:r w:rsidRPr="00404289">
        <w:t xml:space="preserve">, I. (2013). Culturele diversiteit in de gezondheidszorg. Kennis, attitude en vaardigheden. Bussum: Uitgeverij </w:t>
      </w:r>
      <w:proofErr w:type="spellStart"/>
      <w:r w:rsidRPr="00404289">
        <w:t>Coutinho</w:t>
      </w:r>
      <w:proofErr w:type="spellEnd"/>
      <w:r w:rsidRPr="00404289">
        <w:t xml:space="preserve">. </w:t>
      </w:r>
    </w:p>
    <w:p w14:paraId="19DCF744" w14:textId="46E22E2A" w:rsidR="00121E10" w:rsidRPr="00756F86" w:rsidRDefault="00404289" w:rsidP="00756F86">
      <w:pPr>
        <w:spacing w:after="0" w:line="276" w:lineRule="auto"/>
      </w:pPr>
      <w:r w:rsidRPr="00404289">
        <w:t xml:space="preserve">• </w:t>
      </w:r>
      <w:proofErr w:type="spellStart"/>
      <w:r w:rsidRPr="00404289">
        <w:t>Zelman</w:t>
      </w:r>
      <w:proofErr w:type="spellEnd"/>
      <w:r w:rsidRPr="00404289">
        <w:t xml:space="preserve">, M, </w:t>
      </w:r>
      <w:proofErr w:type="spellStart"/>
      <w:r w:rsidRPr="00404289">
        <w:t>Tompary</w:t>
      </w:r>
      <w:proofErr w:type="spellEnd"/>
      <w:r w:rsidRPr="00404289">
        <w:t xml:space="preserve">, E. Raymond, J., </w:t>
      </w:r>
      <w:proofErr w:type="spellStart"/>
      <w:r w:rsidRPr="00404289">
        <w:t>Holdaway</w:t>
      </w:r>
      <w:proofErr w:type="spellEnd"/>
      <w:r w:rsidRPr="00404289">
        <w:t xml:space="preserve">, P., </w:t>
      </w:r>
      <w:proofErr w:type="spellStart"/>
      <w:r w:rsidRPr="00404289">
        <w:t>Mulvihill</w:t>
      </w:r>
      <w:proofErr w:type="spellEnd"/>
      <w:r w:rsidRPr="00404289">
        <w:t>, M.L., Groenwoud, H. &amp; Portiér, C.A.E. (2016). Pathologie. (ach</w:t>
      </w:r>
      <w:bookmarkStart w:id="0" w:name="_GoBack"/>
      <w:bookmarkEnd w:id="0"/>
      <w:r w:rsidRPr="00404289">
        <w:t>tste editie). Amsterdam: Pearson Benelux B.V.</w:t>
      </w:r>
    </w:p>
    <w:sectPr w:rsidR="00121E10" w:rsidRPr="00756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28C7"/>
    <w:multiLevelType w:val="hybridMultilevel"/>
    <w:tmpl w:val="2C66B9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5526"/>
    <w:multiLevelType w:val="hybridMultilevel"/>
    <w:tmpl w:val="E4289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B352D"/>
    <w:multiLevelType w:val="hybridMultilevel"/>
    <w:tmpl w:val="CC649E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C68D6"/>
    <w:multiLevelType w:val="hybridMultilevel"/>
    <w:tmpl w:val="B0B210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80CCE"/>
    <w:multiLevelType w:val="hybridMultilevel"/>
    <w:tmpl w:val="2C66B9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B6466"/>
    <w:multiLevelType w:val="hybridMultilevel"/>
    <w:tmpl w:val="E25467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43F0A"/>
    <w:multiLevelType w:val="hybridMultilevel"/>
    <w:tmpl w:val="2FB6C32E"/>
    <w:lvl w:ilvl="0" w:tplc="66D21D1E">
      <w:start w:val="1"/>
      <w:numFmt w:val="decimal"/>
      <w:lvlText w:val="%1."/>
      <w:lvlJc w:val="left"/>
      <w:pPr>
        <w:ind w:left="589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DBC752A">
      <w:start w:val="1"/>
      <w:numFmt w:val="lowerLetter"/>
      <w:lvlText w:val="%2"/>
      <w:lvlJc w:val="left"/>
      <w:pPr>
        <w:ind w:left="108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296065A">
      <w:start w:val="1"/>
      <w:numFmt w:val="lowerRoman"/>
      <w:lvlText w:val="%3"/>
      <w:lvlJc w:val="left"/>
      <w:pPr>
        <w:ind w:left="180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BB69F7A">
      <w:start w:val="1"/>
      <w:numFmt w:val="decimal"/>
      <w:lvlText w:val="%4"/>
      <w:lvlJc w:val="left"/>
      <w:pPr>
        <w:ind w:left="252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A0420B6">
      <w:start w:val="1"/>
      <w:numFmt w:val="lowerLetter"/>
      <w:lvlText w:val="%5"/>
      <w:lvlJc w:val="left"/>
      <w:pPr>
        <w:ind w:left="324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52A604E">
      <w:start w:val="1"/>
      <w:numFmt w:val="lowerRoman"/>
      <w:lvlText w:val="%6"/>
      <w:lvlJc w:val="left"/>
      <w:pPr>
        <w:ind w:left="396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6927288">
      <w:start w:val="1"/>
      <w:numFmt w:val="decimal"/>
      <w:lvlText w:val="%7"/>
      <w:lvlJc w:val="left"/>
      <w:pPr>
        <w:ind w:left="468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97E1DE8">
      <w:start w:val="1"/>
      <w:numFmt w:val="lowerLetter"/>
      <w:lvlText w:val="%8"/>
      <w:lvlJc w:val="left"/>
      <w:pPr>
        <w:ind w:left="540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5C2724">
      <w:start w:val="1"/>
      <w:numFmt w:val="lowerRoman"/>
      <w:lvlText w:val="%9"/>
      <w:lvlJc w:val="left"/>
      <w:pPr>
        <w:ind w:left="6120" w:firstLine="0"/>
      </w:pPr>
      <w:rPr>
        <w:rFonts w:ascii="Open Sans" w:eastAsia="Open Sans" w:hAnsi="Open Sans" w:cs="Open Sans"/>
        <w:b/>
        <w:bCs/>
        <w:i w:val="0"/>
        <w:strike w:val="0"/>
        <w:dstrike w:val="0"/>
        <w:color w:val="555555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A9D0882"/>
    <w:multiLevelType w:val="hybridMultilevel"/>
    <w:tmpl w:val="06ECF3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C3001"/>
    <w:multiLevelType w:val="hybridMultilevel"/>
    <w:tmpl w:val="B0B210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B4BBE"/>
    <w:multiLevelType w:val="hybridMultilevel"/>
    <w:tmpl w:val="B39611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243FF"/>
    <w:multiLevelType w:val="hybridMultilevel"/>
    <w:tmpl w:val="E25467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F7F46"/>
    <w:multiLevelType w:val="hybridMultilevel"/>
    <w:tmpl w:val="E4289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D7365"/>
    <w:multiLevelType w:val="hybridMultilevel"/>
    <w:tmpl w:val="99664C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47E58"/>
    <w:multiLevelType w:val="hybridMultilevel"/>
    <w:tmpl w:val="99664C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214EB"/>
    <w:multiLevelType w:val="hybridMultilevel"/>
    <w:tmpl w:val="E7DA27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940C6"/>
    <w:multiLevelType w:val="hybridMultilevel"/>
    <w:tmpl w:val="F5B609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77EF1"/>
    <w:multiLevelType w:val="hybridMultilevel"/>
    <w:tmpl w:val="5CDE3E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85942"/>
    <w:multiLevelType w:val="hybridMultilevel"/>
    <w:tmpl w:val="9000B7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E20DA"/>
    <w:multiLevelType w:val="hybridMultilevel"/>
    <w:tmpl w:val="BA5609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2"/>
  </w:num>
  <w:num w:numId="5">
    <w:abstractNumId w:val="14"/>
  </w:num>
  <w:num w:numId="6">
    <w:abstractNumId w:val="17"/>
  </w:num>
  <w:num w:numId="7">
    <w:abstractNumId w:val="15"/>
  </w:num>
  <w:num w:numId="8">
    <w:abstractNumId w:val="5"/>
  </w:num>
  <w:num w:numId="9">
    <w:abstractNumId w:val="13"/>
  </w:num>
  <w:num w:numId="10">
    <w:abstractNumId w:val="1"/>
  </w:num>
  <w:num w:numId="11">
    <w:abstractNumId w:val="4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12"/>
  </w:num>
  <w:num w:numId="17">
    <w:abstractNumId w:val="11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8C"/>
    <w:rsid w:val="00005B71"/>
    <w:rsid w:val="0002678D"/>
    <w:rsid w:val="000921E7"/>
    <w:rsid w:val="000D0173"/>
    <w:rsid w:val="00121E10"/>
    <w:rsid w:val="001F1156"/>
    <w:rsid w:val="00261A1C"/>
    <w:rsid w:val="00262691"/>
    <w:rsid w:val="00281D18"/>
    <w:rsid w:val="002A239C"/>
    <w:rsid w:val="002A4121"/>
    <w:rsid w:val="003776E5"/>
    <w:rsid w:val="0039522C"/>
    <w:rsid w:val="003C7856"/>
    <w:rsid w:val="003E06CD"/>
    <w:rsid w:val="003F1F73"/>
    <w:rsid w:val="00404289"/>
    <w:rsid w:val="00444B11"/>
    <w:rsid w:val="004B63AD"/>
    <w:rsid w:val="00584CC0"/>
    <w:rsid w:val="0059204F"/>
    <w:rsid w:val="005E5B0C"/>
    <w:rsid w:val="0064024D"/>
    <w:rsid w:val="00663E6E"/>
    <w:rsid w:val="006B1A24"/>
    <w:rsid w:val="00714FB5"/>
    <w:rsid w:val="00756F86"/>
    <w:rsid w:val="0079648B"/>
    <w:rsid w:val="00852459"/>
    <w:rsid w:val="008565F4"/>
    <w:rsid w:val="00885048"/>
    <w:rsid w:val="00890ACD"/>
    <w:rsid w:val="008D7CFC"/>
    <w:rsid w:val="008E2699"/>
    <w:rsid w:val="00967E68"/>
    <w:rsid w:val="009A2746"/>
    <w:rsid w:val="009C0F98"/>
    <w:rsid w:val="00A7301E"/>
    <w:rsid w:val="00B0101D"/>
    <w:rsid w:val="00B035B1"/>
    <w:rsid w:val="00B07C4B"/>
    <w:rsid w:val="00B4444B"/>
    <w:rsid w:val="00B822B6"/>
    <w:rsid w:val="00C53A91"/>
    <w:rsid w:val="00C71323"/>
    <w:rsid w:val="00CC1F40"/>
    <w:rsid w:val="00D27196"/>
    <w:rsid w:val="00D35F7E"/>
    <w:rsid w:val="00D5575D"/>
    <w:rsid w:val="00D71C7A"/>
    <w:rsid w:val="00D91D08"/>
    <w:rsid w:val="00DD2B0B"/>
    <w:rsid w:val="00E13443"/>
    <w:rsid w:val="00E818FB"/>
    <w:rsid w:val="00F0542C"/>
    <w:rsid w:val="00F1678C"/>
    <w:rsid w:val="00F42DDF"/>
    <w:rsid w:val="00F45C27"/>
    <w:rsid w:val="00FF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347E"/>
  <w15:chartTrackingRefBased/>
  <w15:docId w15:val="{EC976DE3-133C-43F5-ADFB-F4D23AA5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1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1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1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E49834D758E42879DEE439F766EEC" ma:contentTypeVersion="10" ma:contentTypeDescription="Create a new document." ma:contentTypeScope="" ma:versionID="687a5f255c9c51604d40136de79c2560">
  <xsd:schema xmlns:xsd="http://www.w3.org/2001/XMLSchema" xmlns:xs="http://www.w3.org/2001/XMLSchema" xmlns:p="http://schemas.microsoft.com/office/2006/metadata/properties" xmlns:ns3="ce277904-c418-476d-949f-b9b47e130dbe" xmlns:ns4="266baced-3876-4008-8b70-924d2d1f2020" targetNamespace="http://schemas.microsoft.com/office/2006/metadata/properties" ma:root="true" ma:fieldsID="3b9b20ffc9d02c44c8b29bfe94738e56" ns3:_="" ns4:_="">
    <xsd:import namespace="ce277904-c418-476d-949f-b9b47e130dbe"/>
    <xsd:import namespace="266baced-3876-4008-8b70-924d2d1f20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7904-c418-476d-949f-b9b47e130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baced-3876-4008-8b70-924d2d1f202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DB51BB-CE26-408E-AB4A-16F109855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277904-c418-476d-949f-b9b47e130dbe"/>
    <ds:schemaRef ds:uri="266baced-3876-4008-8b70-924d2d1f2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704095-833E-4D30-95B0-3E9A55BC4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1C6056-BD13-4D25-A717-57896530F31A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266baced-3876-4008-8b70-924d2d1f2020"/>
    <ds:schemaRef ds:uri="ce277904-c418-476d-949f-b9b47e130db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751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Koppejan</dc:creator>
  <cp:keywords/>
  <dc:description/>
  <cp:lastModifiedBy>Willems, R.C.W.J. (Renate)</cp:lastModifiedBy>
  <cp:revision>2</cp:revision>
  <dcterms:created xsi:type="dcterms:W3CDTF">2020-01-30T13:18:00Z</dcterms:created>
  <dcterms:modified xsi:type="dcterms:W3CDTF">2020-01-30T13:18:00Z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0x010100C0EE49834D758E42879DEE439F766EEC</vt:lpwstr>
  </property>
</Properties>
</file>