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67EEE7" w14:textId="77777777" w:rsidR="002B6217" w:rsidRPr="002B6217" w:rsidRDefault="002B6217" w:rsidP="002B6217">
      <w:pPr>
        <w:spacing w:line="276" w:lineRule="auto"/>
        <w:rPr>
          <w:rFonts w:ascii="Calibri" w:eastAsia="Calibri" w:hAnsi="Calibri" w:cs="Times New Roman"/>
        </w:rPr>
      </w:pPr>
      <w:r w:rsidRPr="002B6217">
        <w:rPr>
          <w:rFonts w:ascii="Calibri" w:eastAsia="Calibri" w:hAnsi="Calibri" w:cs="Times New Roman"/>
          <w:b/>
          <w:noProof/>
        </w:rPr>
        <w:drawing>
          <wp:anchor distT="0" distB="0" distL="114300" distR="114300" simplePos="0" relativeHeight="251659264" behindDoc="0" locked="0" layoutInCell="1" allowOverlap="1" wp14:anchorId="5FD4B8BF" wp14:editId="7EC059C4">
            <wp:simplePos x="895350" y="1085850"/>
            <wp:positionH relativeFrom="margin">
              <wp:align>right</wp:align>
            </wp:positionH>
            <wp:positionV relativeFrom="margin">
              <wp:align>top</wp:align>
            </wp:positionV>
            <wp:extent cx="883920" cy="88392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3920" cy="883920"/>
                    </a:xfrm>
                    <a:prstGeom prst="rect">
                      <a:avLst/>
                    </a:prstGeom>
                    <a:noFill/>
                  </pic:spPr>
                </pic:pic>
              </a:graphicData>
            </a:graphic>
          </wp:anchor>
        </w:drawing>
      </w:r>
      <w:proofErr w:type="spellStart"/>
      <w:r w:rsidRPr="002B6217">
        <w:rPr>
          <w:rFonts w:ascii="Calibri" w:eastAsia="Calibri" w:hAnsi="Calibri" w:cs="Times New Roman"/>
          <w:b/>
        </w:rPr>
        <w:t>Canmedsrollen</w:t>
      </w:r>
      <w:proofErr w:type="spellEnd"/>
      <w:r w:rsidRPr="002B6217">
        <w:rPr>
          <w:rFonts w:ascii="Calibri" w:eastAsia="Calibri" w:hAnsi="Calibri" w:cs="Times New Roman"/>
          <w:b/>
        </w:rPr>
        <w:t xml:space="preserve">: </w:t>
      </w:r>
      <w:r w:rsidRPr="002B6217">
        <w:rPr>
          <w:rFonts w:ascii="Calibri" w:eastAsia="Calibri" w:hAnsi="Calibri" w:cs="Times New Roman"/>
        </w:rPr>
        <w:t>Zorgverlener</w:t>
      </w:r>
    </w:p>
    <w:p w14:paraId="3544DE53" w14:textId="77777777" w:rsidR="002B6217" w:rsidRPr="002B6217" w:rsidRDefault="002B6217" w:rsidP="002B6217">
      <w:pPr>
        <w:spacing w:line="276" w:lineRule="auto"/>
        <w:rPr>
          <w:rFonts w:ascii="Calibri" w:eastAsia="Calibri" w:hAnsi="Calibri" w:cs="Times New Roman"/>
          <w:b/>
        </w:rPr>
      </w:pPr>
      <w:r w:rsidRPr="002B6217">
        <w:rPr>
          <w:rFonts w:ascii="Calibri" w:eastAsia="Calibri" w:hAnsi="Calibri" w:cs="Times New Roman"/>
          <w:b/>
        </w:rPr>
        <w:t xml:space="preserve">Kernbegrippen: </w:t>
      </w:r>
      <w:r w:rsidRPr="002B6217">
        <w:rPr>
          <w:rFonts w:ascii="Calibri" w:eastAsia="Calibri" w:hAnsi="Calibri" w:cs="Times New Roman"/>
        </w:rPr>
        <w:t>Klinisch redeneren en uitvoeren van zorg</w:t>
      </w:r>
    </w:p>
    <w:p w14:paraId="2E11D7CA" w14:textId="77777777" w:rsidR="002B6217" w:rsidRPr="002B6217" w:rsidRDefault="002B6217" w:rsidP="002B6217">
      <w:pPr>
        <w:spacing w:line="276" w:lineRule="auto"/>
        <w:rPr>
          <w:rFonts w:ascii="Calibri" w:eastAsia="Calibri" w:hAnsi="Calibri" w:cs="Times New Roman"/>
          <w:b/>
        </w:rPr>
      </w:pPr>
      <w:r w:rsidRPr="002B6217">
        <w:rPr>
          <w:rFonts w:ascii="Calibri" w:eastAsia="Calibri" w:hAnsi="Calibri" w:cs="Times New Roman"/>
          <w:b/>
        </w:rPr>
        <w:t xml:space="preserve">Thema’s: </w:t>
      </w:r>
      <w:r w:rsidRPr="002B6217">
        <w:rPr>
          <w:rFonts w:ascii="Calibri" w:eastAsia="Calibri" w:hAnsi="Calibri" w:cs="Times New Roman"/>
        </w:rPr>
        <w:t>(1) Verpleegkunde, (2) Anatomie, fysiologie en pathologie, (3) Gerontologie en geriatrie.</w:t>
      </w:r>
    </w:p>
    <w:p w14:paraId="7D903EB7" w14:textId="77777777" w:rsidR="002B6217" w:rsidRPr="002B6217" w:rsidRDefault="002B6217" w:rsidP="002B6217">
      <w:pPr>
        <w:spacing w:line="276" w:lineRule="auto"/>
        <w:rPr>
          <w:rFonts w:ascii="Calibri" w:eastAsia="Calibri" w:hAnsi="Calibri" w:cs="Times New Roman"/>
          <w:b/>
        </w:rPr>
      </w:pPr>
      <w:r w:rsidRPr="002B6217">
        <w:rPr>
          <w:rFonts w:ascii="Calibri" w:eastAsia="Calibri" w:hAnsi="Calibri" w:cs="Times New Roman"/>
          <w:b/>
        </w:rPr>
        <w:t xml:space="preserve">BOKS-termen: </w:t>
      </w:r>
      <w:r w:rsidRPr="002B6217">
        <w:rPr>
          <w:rFonts w:ascii="Calibri" w:eastAsia="Calibri" w:hAnsi="Calibri" w:cs="Times New Roman"/>
        </w:rPr>
        <w:t xml:space="preserve">Verpleegkundige methodiek, klinisch redeneren, verpleegkundig diagnosticeren, circulatie, urinewegstelsel, oncologie, </w:t>
      </w:r>
      <w:proofErr w:type="spellStart"/>
      <w:r w:rsidRPr="002B6217">
        <w:rPr>
          <w:rFonts w:ascii="Calibri" w:eastAsia="Calibri" w:hAnsi="Calibri" w:cs="Times New Roman"/>
        </w:rPr>
        <w:t>multimorbiditeit</w:t>
      </w:r>
      <w:proofErr w:type="spellEnd"/>
      <w:r w:rsidRPr="002B6217">
        <w:rPr>
          <w:rFonts w:ascii="Calibri" w:eastAsia="Calibri" w:hAnsi="Calibri" w:cs="Times New Roman"/>
        </w:rPr>
        <w:t xml:space="preserve">, geriatrische problematiek, wilsonbekwaamheid, </w:t>
      </w:r>
    </w:p>
    <w:p w14:paraId="21C2E69F" w14:textId="77777777" w:rsidR="002B6217" w:rsidRPr="002B6217" w:rsidRDefault="002B6217" w:rsidP="002B6217">
      <w:pPr>
        <w:spacing w:line="276" w:lineRule="auto"/>
        <w:rPr>
          <w:rFonts w:ascii="Calibri" w:eastAsia="Calibri" w:hAnsi="Calibri" w:cs="Times New Roman"/>
          <w:b/>
        </w:rPr>
      </w:pPr>
    </w:p>
    <w:p w14:paraId="4D162A38" w14:textId="77777777" w:rsidR="002B6217" w:rsidRPr="002B6217" w:rsidRDefault="002B6217" w:rsidP="002B6217">
      <w:pPr>
        <w:spacing w:line="276" w:lineRule="auto"/>
        <w:rPr>
          <w:rFonts w:ascii="Calibri" w:eastAsia="Calibri" w:hAnsi="Calibri" w:cs="Times New Roman"/>
          <w:b/>
        </w:rPr>
      </w:pPr>
      <w:r w:rsidRPr="002B6217">
        <w:rPr>
          <w:rFonts w:ascii="Calibri" w:eastAsia="Calibri" w:hAnsi="Calibri" w:cs="Times New Roman"/>
          <w:b/>
        </w:rPr>
        <w:t>Titel: Formatieve toets kwetsbare ouderen deel 2</w:t>
      </w:r>
    </w:p>
    <w:p w14:paraId="665E729E" w14:textId="77777777" w:rsidR="002B6217" w:rsidRPr="002B6217" w:rsidRDefault="002B6217" w:rsidP="002B6217">
      <w:pPr>
        <w:spacing w:line="276" w:lineRule="auto"/>
        <w:rPr>
          <w:rFonts w:ascii="Calibri" w:eastAsia="Calibri" w:hAnsi="Calibri" w:cs="Times New Roman"/>
          <w:b/>
        </w:rPr>
      </w:pPr>
    </w:p>
    <w:p w14:paraId="50601427" w14:textId="77777777" w:rsidR="002B6217" w:rsidRPr="002B6217" w:rsidRDefault="002B6217" w:rsidP="002B6217">
      <w:pPr>
        <w:spacing w:line="276" w:lineRule="auto"/>
        <w:rPr>
          <w:rFonts w:ascii="Calibri" w:eastAsia="Calibri" w:hAnsi="Calibri" w:cs="Times New Roman"/>
          <w:b/>
        </w:rPr>
      </w:pPr>
      <w:r w:rsidRPr="002B6217">
        <w:rPr>
          <w:rFonts w:ascii="Calibri" w:eastAsia="Calibri" w:hAnsi="Calibri" w:cs="Times New Roman"/>
          <w:b/>
        </w:rPr>
        <w:t xml:space="preserve">Doel: </w:t>
      </w:r>
    </w:p>
    <w:p w14:paraId="10F20692" w14:textId="77777777" w:rsidR="002B6217" w:rsidRPr="002B6217" w:rsidRDefault="002B6217" w:rsidP="002B6217">
      <w:pPr>
        <w:spacing w:line="276" w:lineRule="auto"/>
        <w:rPr>
          <w:rFonts w:ascii="Calibri" w:eastAsia="Calibri" w:hAnsi="Calibri" w:cs="Times New Roman"/>
          <w:b/>
        </w:rPr>
      </w:pPr>
      <w:r w:rsidRPr="002B6217">
        <w:rPr>
          <w:rFonts w:ascii="Calibri" w:eastAsia="Calibri" w:hAnsi="Calibri" w:cs="Times New Roman"/>
        </w:rPr>
        <w:t>Studenten kennen de theorie rondom kwetsbare ouderen, op het gebied van AFP, screening, klinisch redeneren, wetgeving en eHealth.</w:t>
      </w:r>
    </w:p>
    <w:p w14:paraId="2FF2BFD2" w14:textId="77777777" w:rsidR="002B6217" w:rsidRPr="002B6217" w:rsidRDefault="002B6217" w:rsidP="002B6217">
      <w:pPr>
        <w:spacing w:line="276" w:lineRule="auto"/>
        <w:rPr>
          <w:rFonts w:ascii="Calibri" w:eastAsia="Calibri" w:hAnsi="Calibri" w:cs="Times New Roman"/>
          <w:b/>
        </w:rPr>
      </w:pPr>
    </w:p>
    <w:p w14:paraId="0EB59849" w14:textId="77777777" w:rsidR="002B6217" w:rsidRPr="002B6217" w:rsidRDefault="002B6217" w:rsidP="002B6217">
      <w:pPr>
        <w:spacing w:line="276" w:lineRule="auto"/>
        <w:rPr>
          <w:rFonts w:ascii="Calibri" w:eastAsia="Calibri" w:hAnsi="Calibri" w:cs="Times New Roman"/>
          <w:b/>
        </w:rPr>
      </w:pPr>
      <w:r w:rsidRPr="002B6217">
        <w:rPr>
          <w:rFonts w:ascii="Calibri" w:eastAsia="Calibri" w:hAnsi="Calibri" w:cs="Times New Roman"/>
          <w:b/>
        </w:rPr>
        <w:t>Werkwijze:</w:t>
      </w:r>
    </w:p>
    <w:p w14:paraId="679FD673" w14:textId="77777777" w:rsidR="002B6217" w:rsidRPr="002B6217" w:rsidRDefault="002B6217" w:rsidP="002B6217">
      <w:pPr>
        <w:spacing w:line="276" w:lineRule="auto"/>
        <w:rPr>
          <w:rFonts w:ascii="Calibri" w:eastAsia="Calibri" w:hAnsi="Calibri" w:cs="Times New Roman"/>
        </w:rPr>
      </w:pPr>
      <w:r w:rsidRPr="002B6217">
        <w:rPr>
          <w:rFonts w:ascii="Calibri" w:eastAsia="Calibri" w:hAnsi="Calibri" w:cs="Times New Roman"/>
        </w:rPr>
        <w:t>In deel 1 gaan studenten actief op zoek naar antwoorden op de open kennisvragen, die zij kunnen gebruiken bij het leren van de toets.</w:t>
      </w:r>
    </w:p>
    <w:p w14:paraId="79F2E0E0" w14:textId="77777777" w:rsidR="002B6217" w:rsidRPr="002B6217" w:rsidRDefault="002B6217" w:rsidP="002B6217">
      <w:pPr>
        <w:spacing w:line="276" w:lineRule="auto"/>
        <w:rPr>
          <w:rFonts w:ascii="Calibri" w:eastAsia="Calibri" w:hAnsi="Calibri" w:cs="Times New Roman"/>
        </w:rPr>
      </w:pPr>
    </w:p>
    <w:p w14:paraId="75A9EF2D" w14:textId="77777777" w:rsidR="002B6217" w:rsidRPr="002B6217" w:rsidRDefault="002B6217" w:rsidP="002B6217">
      <w:pPr>
        <w:spacing w:line="276" w:lineRule="auto"/>
        <w:rPr>
          <w:rFonts w:ascii="Calibri" w:eastAsia="Calibri" w:hAnsi="Calibri" w:cs="Times New Roman"/>
        </w:rPr>
      </w:pPr>
      <w:r w:rsidRPr="002B6217">
        <w:rPr>
          <w:rFonts w:ascii="Calibri" w:eastAsia="Calibri" w:hAnsi="Calibri" w:cs="Times New Roman"/>
        </w:rPr>
        <w:t>In deel 2 bepalen studenten hoe goed zij de leerstof beheersen, door stellingvragen te beantwoorden in de studentversie van deze diagnostische toets. In de docentenversie staan de antwoorden achter de stelling.</w:t>
      </w:r>
      <w:r w:rsidRPr="002B6217">
        <w:rPr>
          <w:rFonts w:ascii="Calibri" w:eastAsia="Calibri" w:hAnsi="Calibri" w:cs="Times New Roman"/>
        </w:rPr>
        <w:br w:type="page"/>
      </w:r>
    </w:p>
    <w:p w14:paraId="134990A7" w14:textId="77777777" w:rsidR="002B6217" w:rsidRPr="002B6217" w:rsidRDefault="002B6217" w:rsidP="002B6217">
      <w:pPr>
        <w:spacing w:after="0" w:line="276" w:lineRule="auto"/>
        <w:rPr>
          <w:rFonts w:ascii="Calibri" w:eastAsia="Calibri" w:hAnsi="Calibri" w:cs="Times New Roman"/>
          <w:b/>
        </w:rPr>
      </w:pPr>
      <w:r w:rsidRPr="002B6217">
        <w:rPr>
          <w:rFonts w:ascii="Calibri" w:eastAsia="Calibri" w:hAnsi="Calibri" w:cs="Times New Roman"/>
          <w:b/>
        </w:rPr>
        <w:lastRenderedPageBreak/>
        <w:t>Formatieve toets Kwetsbare ouderen blok 4 Studentversie</w:t>
      </w:r>
    </w:p>
    <w:p w14:paraId="083F2186" w14:textId="77777777" w:rsidR="002B6217" w:rsidRPr="002B6217" w:rsidRDefault="002B6217" w:rsidP="002B6217">
      <w:pPr>
        <w:spacing w:after="0" w:line="276" w:lineRule="auto"/>
        <w:rPr>
          <w:rFonts w:ascii="Calibri" w:eastAsia="Calibri" w:hAnsi="Calibri" w:cs="Times New Roman"/>
          <w:b/>
        </w:rPr>
      </w:pPr>
      <w:r w:rsidRPr="002B6217">
        <w:rPr>
          <w:rFonts w:ascii="Calibri" w:eastAsia="Calibri" w:hAnsi="Calibri" w:cs="Times New Roman"/>
          <w:b/>
        </w:rPr>
        <w:t xml:space="preserve">Deel 2: Gesloten vragen: waar/ </w:t>
      </w:r>
      <w:proofErr w:type="spellStart"/>
      <w:r w:rsidRPr="002B6217">
        <w:rPr>
          <w:rFonts w:ascii="Calibri" w:eastAsia="Calibri" w:hAnsi="Calibri" w:cs="Times New Roman"/>
          <w:b/>
        </w:rPr>
        <w:t>niet-waar</w:t>
      </w:r>
      <w:proofErr w:type="spellEnd"/>
      <w:r w:rsidRPr="002B6217">
        <w:rPr>
          <w:rFonts w:ascii="Calibri" w:eastAsia="Calibri" w:hAnsi="Calibri" w:cs="Times New Roman"/>
          <w:b/>
          <w:noProof/>
        </w:rPr>
        <w:drawing>
          <wp:anchor distT="0" distB="0" distL="114300" distR="114300" simplePos="0" relativeHeight="251661312" behindDoc="0" locked="0" layoutInCell="1" allowOverlap="1" wp14:anchorId="6CC2BE65" wp14:editId="060F1EDB">
            <wp:simplePos x="3295650" y="1085850"/>
            <wp:positionH relativeFrom="margin">
              <wp:align>right</wp:align>
            </wp:positionH>
            <wp:positionV relativeFrom="margin">
              <wp:align>top</wp:align>
            </wp:positionV>
            <wp:extent cx="883920" cy="88392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3920" cy="883920"/>
                    </a:xfrm>
                    <a:prstGeom prst="rect">
                      <a:avLst/>
                    </a:prstGeom>
                    <a:noFill/>
                  </pic:spPr>
                </pic:pic>
              </a:graphicData>
            </a:graphic>
          </wp:anchor>
        </w:drawing>
      </w:r>
    </w:p>
    <w:p w14:paraId="78F5D6C3" w14:textId="77777777" w:rsidR="002B6217" w:rsidRPr="002B6217" w:rsidRDefault="002B6217" w:rsidP="002B6217">
      <w:pPr>
        <w:spacing w:after="0" w:line="276" w:lineRule="auto"/>
        <w:rPr>
          <w:rFonts w:ascii="Calibri" w:eastAsia="Calibri" w:hAnsi="Calibri" w:cs="Times New Roman"/>
        </w:rPr>
      </w:pPr>
    </w:p>
    <w:p w14:paraId="0A3CE2D1" w14:textId="77777777" w:rsidR="002B6217" w:rsidRPr="002B6217" w:rsidRDefault="002B6217" w:rsidP="002B6217">
      <w:pPr>
        <w:spacing w:after="0" w:line="276" w:lineRule="auto"/>
        <w:rPr>
          <w:rFonts w:ascii="Calibri" w:eastAsia="Calibri" w:hAnsi="Calibri" w:cs="Times New Roman"/>
          <w:b/>
          <w:u w:val="single"/>
        </w:rPr>
      </w:pPr>
      <w:r w:rsidRPr="002B6217">
        <w:rPr>
          <w:rFonts w:ascii="Calibri" w:eastAsia="Calibri" w:hAnsi="Calibri" w:cs="Times New Roman"/>
          <w:b/>
          <w:u w:val="single"/>
        </w:rPr>
        <w:t>AFP:</w:t>
      </w:r>
    </w:p>
    <w:p w14:paraId="5CD615A9" w14:textId="77777777" w:rsidR="002B6217" w:rsidRPr="002B6217" w:rsidRDefault="002B6217" w:rsidP="002B6217">
      <w:pPr>
        <w:numPr>
          <w:ilvl w:val="0"/>
          <w:numId w:val="1"/>
        </w:numPr>
        <w:spacing w:after="0" w:line="276" w:lineRule="auto"/>
        <w:contextualSpacing/>
        <w:rPr>
          <w:rFonts w:ascii="Calibri" w:eastAsia="Calibri" w:hAnsi="Calibri" w:cs="Times New Roman"/>
        </w:rPr>
      </w:pPr>
      <w:r w:rsidRPr="002B6217">
        <w:rPr>
          <w:rFonts w:ascii="Calibri" w:eastAsia="Calibri" w:hAnsi="Calibri" w:cs="Times New Roman"/>
        </w:rPr>
        <w:t xml:space="preserve">De </w:t>
      </w:r>
      <w:r w:rsidRPr="002B6217">
        <w:rPr>
          <w:rFonts w:ascii="Calibri" w:eastAsia="Calibri" w:hAnsi="Calibri" w:cs="Times New Roman"/>
          <w:i/>
        </w:rPr>
        <w:t xml:space="preserve">Tilburg </w:t>
      </w:r>
      <w:proofErr w:type="spellStart"/>
      <w:r w:rsidRPr="002B6217">
        <w:rPr>
          <w:rFonts w:ascii="Calibri" w:eastAsia="Calibri" w:hAnsi="Calibri" w:cs="Times New Roman"/>
          <w:i/>
        </w:rPr>
        <w:t>Frailty</w:t>
      </w:r>
      <w:proofErr w:type="spellEnd"/>
      <w:r w:rsidRPr="002B6217">
        <w:rPr>
          <w:rFonts w:ascii="Calibri" w:eastAsia="Calibri" w:hAnsi="Calibri" w:cs="Times New Roman"/>
          <w:i/>
        </w:rPr>
        <w:t xml:space="preserve"> Indicator</w:t>
      </w:r>
      <w:r w:rsidRPr="002B6217">
        <w:rPr>
          <w:rFonts w:ascii="Calibri" w:eastAsia="Calibri" w:hAnsi="Calibri" w:cs="Times New Roman"/>
        </w:rPr>
        <w:t xml:space="preserve"> onderzoekt kwetsbaarheid op 3 componenten en kent onder andere een vraag over het gewicht?  </w:t>
      </w:r>
    </w:p>
    <w:p w14:paraId="1C09D4E8" w14:textId="77777777" w:rsidR="002B6217" w:rsidRPr="002B6217" w:rsidRDefault="002B6217" w:rsidP="002B6217">
      <w:pPr>
        <w:numPr>
          <w:ilvl w:val="0"/>
          <w:numId w:val="1"/>
        </w:numPr>
        <w:spacing w:after="0" w:line="276" w:lineRule="auto"/>
        <w:contextualSpacing/>
        <w:rPr>
          <w:rFonts w:ascii="Calibri" w:eastAsia="Calibri" w:hAnsi="Calibri" w:cs="Times New Roman"/>
        </w:rPr>
      </w:pPr>
      <w:r w:rsidRPr="002B6217">
        <w:rPr>
          <w:rFonts w:ascii="Calibri" w:eastAsia="Calibri" w:hAnsi="Calibri" w:cs="Times New Roman"/>
        </w:rPr>
        <w:t xml:space="preserve">Een van de Geriatrische Reuzen is een slechtere communicatie, doordat ouderen meer binnensmonds gaan mompelen? </w:t>
      </w:r>
    </w:p>
    <w:p w14:paraId="403979F6" w14:textId="77777777" w:rsidR="002B6217" w:rsidRPr="002B6217" w:rsidRDefault="002B6217" w:rsidP="002B6217">
      <w:pPr>
        <w:numPr>
          <w:ilvl w:val="0"/>
          <w:numId w:val="1"/>
        </w:numPr>
        <w:spacing w:after="0" w:line="276" w:lineRule="auto"/>
        <w:contextualSpacing/>
        <w:rPr>
          <w:rFonts w:ascii="Calibri" w:eastAsia="Calibri" w:hAnsi="Calibri" w:cs="Times New Roman"/>
        </w:rPr>
      </w:pPr>
      <w:r w:rsidRPr="002B6217">
        <w:rPr>
          <w:rFonts w:ascii="Calibri" w:eastAsia="Calibri" w:hAnsi="Calibri" w:cs="Times New Roman"/>
        </w:rPr>
        <w:t xml:space="preserve">Een delier kan ontstaan door een ziekte, een operatie, een ongeval of medicijn?  </w:t>
      </w:r>
    </w:p>
    <w:p w14:paraId="78089640" w14:textId="77777777" w:rsidR="002B6217" w:rsidRPr="002B6217" w:rsidRDefault="002B6217" w:rsidP="002B6217">
      <w:pPr>
        <w:numPr>
          <w:ilvl w:val="0"/>
          <w:numId w:val="1"/>
        </w:numPr>
        <w:spacing w:after="0" w:line="276" w:lineRule="auto"/>
        <w:contextualSpacing/>
        <w:rPr>
          <w:rFonts w:ascii="Calibri" w:eastAsia="Calibri" w:hAnsi="Calibri" w:cs="Calibri"/>
        </w:rPr>
      </w:pPr>
      <w:proofErr w:type="spellStart"/>
      <w:r w:rsidRPr="002B6217">
        <w:rPr>
          <w:rFonts w:ascii="Calibri" w:eastAsia="Calibri" w:hAnsi="Calibri" w:cs="Calibri"/>
        </w:rPr>
        <w:t>NSAID’s</w:t>
      </w:r>
      <w:proofErr w:type="spellEnd"/>
      <w:r w:rsidRPr="002B6217">
        <w:rPr>
          <w:rFonts w:ascii="Calibri" w:eastAsia="Calibri" w:hAnsi="Calibri" w:cs="Calibri"/>
        </w:rPr>
        <w:t xml:space="preserve"> kunnen de nierfunctie verminderen en eerder bijwerkingen veroorzaken als deze tegelijk worden gebruikt met middelen als digoxine en lithium?  </w:t>
      </w:r>
    </w:p>
    <w:p w14:paraId="7C7904D1" w14:textId="77777777" w:rsidR="002B6217" w:rsidRPr="002B6217" w:rsidRDefault="002B6217" w:rsidP="002B6217">
      <w:pPr>
        <w:numPr>
          <w:ilvl w:val="0"/>
          <w:numId w:val="1"/>
        </w:numPr>
        <w:spacing w:after="0" w:line="276" w:lineRule="auto"/>
        <w:contextualSpacing/>
        <w:rPr>
          <w:rFonts w:ascii="Calibri" w:eastAsia="Calibri" w:hAnsi="Calibri" w:cs="Calibri"/>
        </w:rPr>
      </w:pPr>
      <w:r w:rsidRPr="002B6217">
        <w:rPr>
          <w:rFonts w:ascii="Calibri" w:eastAsia="Calibri" w:hAnsi="Calibri" w:cs="Calibri"/>
        </w:rPr>
        <w:t xml:space="preserve">Een myocardinfarct heeft geen invloed op de contractie van de hartspier? </w:t>
      </w:r>
    </w:p>
    <w:p w14:paraId="49BAB199" w14:textId="77777777" w:rsidR="002B6217" w:rsidRPr="002B6217" w:rsidRDefault="002B6217" w:rsidP="002B6217">
      <w:pPr>
        <w:numPr>
          <w:ilvl w:val="0"/>
          <w:numId w:val="1"/>
        </w:numPr>
        <w:tabs>
          <w:tab w:val="left" w:pos="-1440"/>
          <w:tab w:val="left" w:pos="-720"/>
          <w:tab w:val="left" w:pos="0"/>
          <w:tab w:val="left" w:pos="720"/>
          <w:tab w:val="left" w:pos="1152"/>
          <w:tab w:val="left" w:pos="1296"/>
          <w:tab w:val="left" w:pos="1440"/>
          <w:tab w:val="left" w:pos="2160"/>
          <w:tab w:val="left" w:pos="2880"/>
          <w:tab w:val="left" w:pos="3312"/>
          <w:tab w:val="left" w:pos="3600"/>
        </w:tabs>
        <w:spacing w:line="276" w:lineRule="auto"/>
        <w:contextualSpacing/>
        <w:jc w:val="both"/>
        <w:rPr>
          <w:rFonts w:ascii="Calibri" w:eastAsia="Calibri" w:hAnsi="Calibri" w:cs="Calibri"/>
          <w:spacing w:val="-3"/>
        </w:rPr>
      </w:pPr>
      <w:r w:rsidRPr="002B6217">
        <w:rPr>
          <w:rFonts w:ascii="Calibri" w:eastAsia="Calibri" w:hAnsi="Calibri" w:cs="Calibri"/>
          <w:spacing w:val="-3"/>
        </w:rPr>
        <w:t xml:space="preserve">Bij rechtsdecompensatie is een belangrijk symptoom het ontstaan van oedeem aan de benen?  </w:t>
      </w:r>
    </w:p>
    <w:p w14:paraId="1A3C152C" w14:textId="77777777" w:rsidR="002B6217" w:rsidRPr="002B6217" w:rsidRDefault="002B6217" w:rsidP="002B6217">
      <w:pPr>
        <w:numPr>
          <w:ilvl w:val="0"/>
          <w:numId w:val="1"/>
        </w:numPr>
        <w:spacing w:after="299" w:line="276" w:lineRule="auto"/>
        <w:contextualSpacing/>
        <w:rPr>
          <w:rFonts w:ascii="Calibri" w:eastAsia="Calibri" w:hAnsi="Calibri" w:cs="Calibri"/>
        </w:rPr>
      </w:pPr>
      <w:r w:rsidRPr="002B6217">
        <w:rPr>
          <w:rFonts w:ascii="Calibri" w:eastAsia="Calibri" w:hAnsi="Calibri" w:cs="Calibri"/>
        </w:rPr>
        <w:t xml:space="preserve">Vooral de diastolische bloeddruk &gt; 100 </w:t>
      </w:r>
      <w:proofErr w:type="spellStart"/>
      <w:r w:rsidRPr="002B6217">
        <w:rPr>
          <w:rFonts w:ascii="Calibri" w:eastAsia="Calibri" w:hAnsi="Calibri" w:cs="Calibri"/>
        </w:rPr>
        <w:t>mmHg</w:t>
      </w:r>
      <w:proofErr w:type="spellEnd"/>
      <w:r w:rsidRPr="002B6217">
        <w:rPr>
          <w:rFonts w:ascii="Calibri" w:eastAsia="Calibri" w:hAnsi="Calibri" w:cs="Calibri"/>
        </w:rPr>
        <w:t xml:space="preserve"> is belangrijk voor het stellen van de diagnose hypertensie? </w:t>
      </w:r>
    </w:p>
    <w:p w14:paraId="0E05039E" w14:textId="77777777" w:rsidR="002B6217" w:rsidRPr="002B6217" w:rsidRDefault="002B6217" w:rsidP="002B6217">
      <w:pPr>
        <w:numPr>
          <w:ilvl w:val="0"/>
          <w:numId w:val="1"/>
        </w:numPr>
        <w:spacing w:after="299" w:line="276" w:lineRule="auto"/>
        <w:contextualSpacing/>
        <w:rPr>
          <w:rFonts w:ascii="Calibri" w:eastAsia="Calibri" w:hAnsi="Calibri" w:cs="Calibri"/>
        </w:rPr>
      </w:pPr>
      <w:r w:rsidRPr="002B6217">
        <w:rPr>
          <w:rFonts w:ascii="Calibri" w:eastAsia="Calibri" w:hAnsi="Calibri" w:cs="Calibri"/>
        </w:rPr>
        <w:t xml:space="preserve">ST elevatie op het ECG wijst op zuurstofgebrek zonder infarct in de hartspier? </w:t>
      </w:r>
    </w:p>
    <w:p w14:paraId="71687493" w14:textId="77777777" w:rsidR="002B6217" w:rsidRPr="002B6217" w:rsidRDefault="002B6217" w:rsidP="002B6217">
      <w:pPr>
        <w:numPr>
          <w:ilvl w:val="0"/>
          <w:numId w:val="1"/>
        </w:numPr>
        <w:spacing w:after="299" w:line="276" w:lineRule="auto"/>
        <w:contextualSpacing/>
        <w:rPr>
          <w:rFonts w:ascii="Calibri" w:eastAsia="Calibri" w:hAnsi="Calibri" w:cs="Calibri"/>
        </w:rPr>
      </w:pPr>
      <w:r w:rsidRPr="002B6217">
        <w:rPr>
          <w:rFonts w:ascii="Calibri" w:eastAsia="Calibri" w:hAnsi="Calibri" w:cs="Calibri"/>
          <w:spacing w:val="-3"/>
        </w:rPr>
        <w:t xml:space="preserve">Als er door atherosclerose een vernauwing optreedt van de </w:t>
      </w:r>
      <w:proofErr w:type="spellStart"/>
      <w:r w:rsidRPr="002B6217">
        <w:rPr>
          <w:rFonts w:ascii="Calibri" w:eastAsia="Calibri" w:hAnsi="Calibri" w:cs="Calibri"/>
          <w:spacing w:val="-3"/>
        </w:rPr>
        <w:t>nierarterie</w:t>
      </w:r>
      <w:proofErr w:type="spellEnd"/>
      <w:r w:rsidRPr="002B6217">
        <w:rPr>
          <w:rFonts w:ascii="Calibri" w:eastAsia="Calibri" w:hAnsi="Calibri" w:cs="Calibri"/>
          <w:spacing w:val="-3"/>
        </w:rPr>
        <w:t xml:space="preserve"> ontstaat hypotensie?  </w:t>
      </w:r>
    </w:p>
    <w:p w14:paraId="4F4D23BD" w14:textId="77777777" w:rsidR="002B6217" w:rsidRPr="002B6217" w:rsidRDefault="002B6217" w:rsidP="002B6217">
      <w:pPr>
        <w:numPr>
          <w:ilvl w:val="0"/>
          <w:numId w:val="1"/>
        </w:numPr>
        <w:spacing w:after="0" w:line="276" w:lineRule="auto"/>
        <w:contextualSpacing/>
        <w:rPr>
          <w:rFonts w:ascii="Calibri" w:eastAsia="Calibri" w:hAnsi="Calibri" w:cs="Calibri"/>
        </w:rPr>
      </w:pPr>
      <w:r w:rsidRPr="002B6217">
        <w:rPr>
          <w:rFonts w:ascii="Calibri" w:eastAsia="Calibri" w:hAnsi="Calibri" w:cs="Calibri"/>
        </w:rPr>
        <w:t xml:space="preserve">Urine incontinentie als gevolg van hoesten en/ of lachen wordt stress incontinentie genoemd?  </w:t>
      </w:r>
    </w:p>
    <w:p w14:paraId="5D60D8B5" w14:textId="77777777" w:rsidR="002B6217" w:rsidRPr="002B6217" w:rsidRDefault="002B6217" w:rsidP="002B6217">
      <w:pPr>
        <w:numPr>
          <w:ilvl w:val="0"/>
          <w:numId w:val="1"/>
        </w:numPr>
        <w:spacing w:after="0" w:line="276" w:lineRule="auto"/>
        <w:contextualSpacing/>
        <w:rPr>
          <w:rFonts w:ascii="Calibri" w:eastAsia="Calibri" w:hAnsi="Calibri" w:cs="Calibri"/>
        </w:rPr>
      </w:pPr>
      <w:r w:rsidRPr="002B6217">
        <w:rPr>
          <w:rFonts w:ascii="Calibri" w:eastAsia="Times New Roman" w:hAnsi="Calibri" w:cs="Times New Roman"/>
          <w:lang w:eastAsia="zh-CN"/>
        </w:rPr>
        <w:t xml:space="preserve">Chronische nierinsufficiëntie kan leiden tot anemie door gebrek aan renine? </w:t>
      </w:r>
    </w:p>
    <w:p w14:paraId="676689CB" w14:textId="77777777" w:rsidR="002B6217" w:rsidRPr="002B6217" w:rsidRDefault="002B6217" w:rsidP="002B6217">
      <w:pPr>
        <w:numPr>
          <w:ilvl w:val="0"/>
          <w:numId w:val="1"/>
        </w:numPr>
        <w:spacing w:after="0" w:line="276" w:lineRule="auto"/>
        <w:contextualSpacing/>
        <w:rPr>
          <w:rFonts w:ascii="Calibri" w:eastAsia="Calibri" w:hAnsi="Calibri" w:cs="Calibri"/>
        </w:rPr>
      </w:pPr>
      <w:r w:rsidRPr="002B6217">
        <w:rPr>
          <w:rFonts w:ascii="Calibri" w:eastAsia="Calibri" w:hAnsi="Calibri" w:cs="Calibri"/>
        </w:rPr>
        <w:t xml:space="preserve">Postmenopauzaal bloedverlies kan een aanwijzing zijn voor een endometriumcarcinoom?  </w:t>
      </w:r>
    </w:p>
    <w:p w14:paraId="63C11C1E" w14:textId="77777777" w:rsidR="002B6217" w:rsidRPr="002B6217" w:rsidRDefault="002B6217" w:rsidP="002B6217">
      <w:pPr>
        <w:numPr>
          <w:ilvl w:val="0"/>
          <w:numId w:val="1"/>
        </w:numPr>
        <w:spacing w:after="0" w:line="276" w:lineRule="auto"/>
        <w:contextualSpacing/>
        <w:rPr>
          <w:rFonts w:ascii="Calibri" w:eastAsia="Calibri" w:hAnsi="Calibri" w:cs="Calibri"/>
        </w:rPr>
      </w:pPr>
      <w:r w:rsidRPr="002B6217">
        <w:rPr>
          <w:rFonts w:ascii="Calibri" w:eastAsia="Calibri" w:hAnsi="Calibri" w:cs="Times New Roman"/>
        </w:rPr>
        <w:t xml:space="preserve">Remming van de vorming van bloedvaten, waardoor de voeding van de kankercellen wordt geremd, is een effect van radiotherapie?  </w:t>
      </w:r>
    </w:p>
    <w:p w14:paraId="02608FE8" w14:textId="77777777" w:rsidR="002B6217" w:rsidRPr="002B6217" w:rsidRDefault="002B6217" w:rsidP="002B6217">
      <w:pPr>
        <w:spacing w:after="0" w:line="276" w:lineRule="auto"/>
        <w:rPr>
          <w:rFonts w:ascii="Calibri" w:eastAsia="Calibri" w:hAnsi="Calibri" w:cs="Calibri"/>
          <w:b/>
          <w:u w:val="single"/>
        </w:rPr>
      </w:pPr>
      <w:r w:rsidRPr="002B6217">
        <w:rPr>
          <w:rFonts w:ascii="Calibri" w:eastAsia="Calibri" w:hAnsi="Calibri" w:cs="Calibri"/>
          <w:b/>
          <w:u w:val="single"/>
        </w:rPr>
        <w:t>Ondervoeding:</w:t>
      </w:r>
    </w:p>
    <w:p w14:paraId="4D7D6510" w14:textId="77777777" w:rsidR="002B6217" w:rsidRPr="002B6217" w:rsidRDefault="002B6217" w:rsidP="002B6217">
      <w:pPr>
        <w:numPr>
          <w:ilvl w:val="0"/>
          <w:numId w:val="2"/>
        </w:numPr>
        <w:spacing w:after="0" w:line="276" w:lineRule="auto"/>
        <w:contextualSpacing/>
        <w:rPr>
          <w:rFonts w:ascii="Calibri" w:eastAsia="Calibri" w:hAnsi="Calibri" w:cs="Calibri"/>
        </w:rPr>
      </w:pPr>
      <w:r w:rsidRPr="002B6217">
        <w:rPr>
          <w:rFonts w:ascii="Calibri" w:eastAsia="Calibri" w:hAnsi="Calibri" w:cs="Calibri"/>
        </w:rPr>
        <w:t xml:space="preserve">Een kwetsbare oudere is ondervoed, wanneer er sprake is van gewichtsverlies en een mindere eetlust? </w:t>
      </w:r>
    </w:p>
    <w:p w14:paraId="5E9AEFFA" w14:textId="77777777" w:rsidR="002B6217" w:rsidRPr="002B6217" w:rsidRDefault="002B6217" w:rsidP="002B6217">
      <w:pPr>
        <w:spacing w:after="0" w:line="276" w:lineRule="auto"/>
        <w:rPr>
          <w:rFonts w:ascii="Calibri" w:eastAsia="Calibri" w:hAnsi="Calibri" w:cs="Calibri"/>
          <w:b/>
          <w:u w:val="single"/>
        </w:rPr>
      </w:pPr>
      <w:r w:rsidRPr="002B6217">
        <w:rPr>
          <w:rFonts w:ascii="Calibri" w:eastAsia="Calibri" w:hAnsi="Calibri" w:cs="Calibri"/>
          <w:b/>
          <w:u w:val="single"/>
        </w:rPr>
        <w:t>Klinisch redeneren:</w:t>
      </w:r>
    </w:p>
    <w:p w14:paraId="78F54081" w14:textId="77777777" w:rsidR="002B6217" w:rsidRPr="002B6217" w:rsidRDefault="002B6217" w:rsidP="002B6217">
      <w:pPr>
        <w:numPr>
          <w:ilvl w:val="0"/>
          <w:numId w:val="3"/>
        </w:numPr>
        <w:spacing w:after="0" w:line="276" w:lineRule="auto"/>
        <w:contextualSpacing/>
        <w:rPr>
          <w:rFonts w:ascii="Calibri" w:eastAsia="Calibri" w:hAnsi="Calibri" w:cs="Calibri"/>
        </w:rPr>
      </w:pPr>
      <w:r w:rsidRPr="002B6217">
        <w:rPr>
          <w:rFonts w:ascii="Calibri" w:eastAsia="Calibri" w:hAnsi="Calibri" w:cs="Calibri"/>
        </w:rPr>
        <w:t xml:space="preserve">Tijdens stap 1 van het proces van klinisch redeneren worden de gegevens verzameld door middel van het afnemen van een anamnese? </w:t>
      </w:r>
    </w:p>
    <w:p w14:paraId="73B88A46" w14:textId="77777777" w:rsidR="002B6217" w:rsidRPr="002B6217" w:rsidRDefault="002B6217" w:rsidP="002B6217">
      <w:pPr>
        <w:numPr>
          <w:ilvl w:val="0"/>
          <w:numId w:val="3"/>
        </w:numPr>
        <w:spacing w:after="0" w:line="276" w:lineRule="auto"/>
        <w:contextualSpacing/>
        <w:rPr>
          <w:rFonts w:ascii="Calibri" w:eastAsia="Calibri" w:hAnsi="Calibri" w:cs="Calibri"/>
        </w:rPr>
      </w:pPr>
      <w:r w:rsidRPr="002B6217">
        <w:rPr>
          <w:rFonts w:ascii="Calibri" w:eastAsia="Calibri" w:hAnsi="Calibri" w:cs="Calibri"/>
        </w:rPr>
        <w:t xml:space="preserve">De verpleegkundige diagnose is ondersteunend bij de communicatie tussen verpleegkundigen onderling en met andere disciplines?  </w:t>
      </w:r>
    </w:p>
    <w:p w14:paraId="099D918D" w14:textId="77777777" w:rsidR="002B6217" w:rsidRPr="002B6217" w:rsidRDefault="002B6217" w:rsidP="002B6217">
      <w:pPr>
        <w:numPr>
          <w:ilvl w:val="0"/>
          <w:numId w:val="3"/>
        </w:numPr>
        <w:spacing w:after="0" w:line="276" w:lineRule="auto"/>
        <w:contextualSpacing/>
        <w:rPr>
          <w:rFonts w:ascii="Calibri" w:eastAsia="Calibri" w:hAnsi="Calibri" w:cs="Calibri"/>
        </w:rPr>
      </w:pPr>
      <w:r w:rsidRPr="002B6217">
        <w:rPr>
          <w:rFonts w:ascii="Calibri" w:eastAsia="Calibri" w:hAnsi="Calibri" w:cs="Calibri"/>
        </w:rPr>
        <w:t xml:space="preserve">Een dreigend Verpleegkundige diagnose moet alleen voor die patiënten gesteld worden die een groter risico lopen op het ontwikkelen van een probleem en meer risicofactoren met zich meedragen dan de groep waartoe zij behoren?  </w:t>
      </w:r>
    </w:p>
    <w:p w14:paraId="7CE573E8" w14:textId="77777777" w:rsidR="002B6217" w:rsidRPr="002B6217" w:rsidRDefault="002B6217" w:rsidP="002B6217">
      <w:pPr>
        <w:numPr>
          <w:ilvl w:val="0"/>
          <w:numId w:val="3"/>
        </w:numPr>
        <w:spacing w:after="0" w:line="276" w:lineRule="auto"/>
        <w:contextualSpacing/>
        <w:rPr>
          <w:rFonts w:ascii="Calibri" w:eastAsia="Calibri" w:hAnsi="Calibri" w:cs="Calibri"/>
        </w:rPr>
      </w:pPr>
      <w:r w:rsidRPr="002B6217">
        <w:rPr>
          <w:rFonts w:ascii="Calibri" w:eastAsia="Calibri" w:hAnsi="Calibri" w:cs="Calibri"/>
        </w:rPr>
        <w:t xml:space="preserve">De KATZ kan ingezet worden, wanneer er onduidelijkheid is over het bestaan van een delier? </w:t>
      </w:r>
    </w:p>
    <w:p w14:paraId="099C9980" w14:textId="77777777" w:rsidR="002B6217" w:rsidRPr="002B6217" w:rsidRDefault="002B6217" w:rsidP="002B6217">
      <w:pPr>
        <w:numPr>
          <w:ilvl w:val="0"/>
          <w:numId w:val="3"/>
        </w:numPr>
        <w:spacing w:after="0" w:line="276" w:lineRule="auto"/>
        <w:contextualSpacing/>
        <w:rPr>
          <w:rFonts w:ascii="Calibri" w:eastAsia="Calibri" w:hAnsi="Calibri" w:cs="Calibri"/>
        </w:rPr>
      </w:pPr>
      <w:r w:rsidRPr="002B6217">
        <w:rPr>
          <w:rFonts w:ascii="Calibri" w:eastAsia="Calibri" w:hAnsi="Calibri" w:cs="Calibri"/>
        </w:rPr>
        <w:t xml:space="preserve">Om een goed onderzoek te doen naar de complexere gezondheidstoestand van kwetsbare ouderen wordt het GAS plan uitgevoerd?  </w:t>
      </w:r>
    </w:p>
    <w:p w14:paraId="57B96DAF" w14:textId="77777777" w:rsidR="002B6217" w:rsidRPr="002B6217" w:rsidRDefault="002B6217" w:rsidP="002B6217">
      <w:pPr>
        <w:spacing w:after="0" w:line="276" w:lineRule="auto"/>
        <w:rPr>
          <w:rFonts w:ascii="Calibri" w:eastAsia="Calibri" w:hAnsi="Calibri" w:cs="Calibri"/>
          <w:b/>
          <w:u w:val="single"/>
        </w:rPr>
      </w:pPr>
      <w:r w:rsidRPr="002B6217">
        <w:rPr>
          <w:rFonts w:ascii="Calibri" w:eastAsia="Calibri" w:hAnsi="Calibri" w:cs="Calibri"/>
          <w:b/>
          <w:u w:val="single"/>
        </w:rPr>
        <w:t>Mantelzorgers:</w:t>
      </w:r>
    </w:p>
    <w:p w14:paraId="7FB1B686" w14:textId="77777777" w:rsidR="002B6217" w:rsidRPr="002B6217" w:rsidRDefault="002B6217" w:rsidP="002B6217">
      <w:pPr>
        <w:numPr>
          <w:ilvl w:val="0"/>
          <w:numId w:val="4"/>
        </w:numPr>
        <w:spacing w:after="0" w:line="276" w:lineRule="auto"/>
        <w:contextualSpacing/>
        <w:rPr>
          <w:rFonts w:ascii="Calibri" w:eastAsia="Calibri" w:hAnsi="Calibri" w:cs="Calibri"/>
        </w:rPr>
      </w:pPr>
      <w:r w:rsidRPr="002B6217">
        <w:rPr>
          <w:rFonts w:ascii="Calibri" w:eastAsia="Calibri" w:hAnsi="Calibri" w:cs="Calibri"/>
        </w:rPr>
        <w:t xml:space="preserve">De duur van de zorgverlening kan een risicofactor zijn voor overbelasting van de mantelzorger?  </w:t>
      </w:r>
    </w:p>
    <w:p w14:paraId="5FB43EB8" w14:textId="77777777" w:rsidR="002B6217" w:rsidRPr="002B6217" w:rsidRDefault="002B6217" w:rsidP="002B6217">
      <w:pPr>
        <w:numPr>
          <w:ilvl w:val="0"/>
          <w:numId w:val="4"/>
        </w:numPr>
        <w:spacing w:after="0" w:line="276" w:lineRule="auto"/>
        <w:contextualSpacing/>
        <w:rPr>
          <w:rFonts w:ascii="Calibri" w:eastAsia="Calibri" w:hAnsi="Calibri" w:cs="Calibri"/>
        </w:rPr>
      </w:pPr>
      <w:r w:rsidRPr="002B6217">
        <w:rPr>
          <w:rFonts w:ascii="Calibri" w:eastAsia="Calibri" w:hAnsi="Calibri" w:cs="Calibri"/>
        </w:rPr>
        <w:t xml:space="preserve">Informatie en voorlichting over de ziekte en de zorgbehoeften zijn passende interventies bij de verpleegkundige diagnose risico op overbelasting mantelzorger?  </w:t>
      </w:r>
    </w:p>
    <w:p w14:paraId="20D7056B" w14:textId="77777777" w:rsidR="002B6217" w:rsidRPr="002B6217" w:rsidRDefault="002B6217" w:rsidP="002B6217">
      <w:pPr>
        <w:spacing w:after="0" w:line="276" w:lineRule="auto"/>
        <w:rPr>
          <w:rFonts w:ascii="Calibri" w:eastAsia="Calibri" w:hAnsi="Calibri" w:cs="Calibri"/>
          <w:b/>
          <w:u w:val="single"/>
        </w:rPr>
      </w:pPr>
      <w:r w:rsidRPr="002B6217">
        <w:rPr>
          <w:rFonts w:ascii="Calibri" w:eastAsia="Calibri" w:hAnsi="Calibri" w:cs="Calibri"/>
          <w:b/>
          <w:u w:val="single"/>
        </w:rPr>
        <w:t>Wetgeving:</w:t>
      </w:r>
    </w:p>
    <w:p w14:paraId="73F794E9" w14:textId="77777777" w:rsidR="002B6217" w:rsidRPr="002B6217" w:rsidRDefault="002B6217" w:rsidP="002B6217">
      <w:pPr>
        <w:numPr>
          <w:ilvl w:val="0"/>
          <w:numId w:val="5"/>
        </w:numPr>
        <w:spacing w:after="0" w:line="276" w:lineRule="auto"/>
        <w:contextualSpacing/>
        <w:rPr>
          <w:rFonts w:ascii="Calibri" w:eastAsia="Calibri" w:hAnsi="Calibri" w:cs="Calibri"/>
        </w:rPr>
      </w:pPr>
      <w:r w:rsidRPr="002B6217">
        <w:rPr>
          <w:rFonts w:ascii="Calibri" w:eastAsia="Calibri" w:hAnsi="Calibri" w:cs="Calibri"/>
        </w:rPr>
        <w:t xml:space="preserve">Zolang er geen wettelijke vertegenwoordiger is benoemd bij iemand, die wilsonbekwaam is, zal de arts de medische beslissingen nemen?  </w:t>
      </w:r>
    </w:p>
    <w:p w14:paraId="7C18B3F0" w14:textId="77777777" w:rsidR="002B6217" w:rsidRPr="002B6217" w:rsidRDefault="002B6217" w:rsidP="002B6217">
      <w:pPr>
        <w:spacing w:after="0" w:line="276" w:lineRule="auto"/>
        <w:rPr>
          <w:rFonts w:ascii="Calibri" w:eastAsia="Calibri" w:hAnsi="Calibri" w:cs="Calibri"/>
          <w:b/>
          <w:u w:val="single"/>
        </w:rPr>
      </w:pPr>
      <w:r w:rsidRPr="002B6217">
        <w:rPr>
          <w:rFonts w:ascii="Calibri" w:eastAsia="Calibri" w:hAnsi="Calibri" w:cs="Calibri"/>
          <w:b/>
          <w:u w:val="single"/>
        </w:rPr>
        <w:lastRenderedPageBreak/>
        <w:t>eHealth:</w:t>
      </w:r>
    </w:p>
    <w:p w14:paraId="5ABC03C9" w14:textId="77777777" w:rsidR="002B6217" w:rsidRPr="002B6217" w:rsidRDefault="002B6217" w:rsidP="002B6217">
      <w:pPr>
        <w:numPr>
          <w:ilvl w:val="0"/>
          <w:numId w:val="6"/>
        </w:numPr>
        <w:spacing w:after="66" w:line="276" w:lineRule="auto"/>
        <w:rPr>
          <w:rFonts w:ascii="Calibri" w:eastAsia="Calibri" w:hAnsi="Calibri" w:cs="Calibri"/>
        </w:rPr>
      </w:pPr>
      <w:r w:rsidRPr="002B6217">
        <w:rPr>
          <w:rFonts w:ascii="Calibri" w:eastAsia="Calibri" w:hAnsi="Calibri" w:cs="Calibri"/>
        </w:rPr>
        <w:t xml:space="preserve">Het signaleren van een verminderde loopsnelheid door het gebruik van sensoren is een voorbeeld van </w:t>
      </w:r>
      <w:proofErr w:type="spellStart"/>
      <w:r w:rsidRPr="002B6217">
        <w:rPr>
          <w:rFonts w:ascii="Calibri" w:eastAsia="Calibri" w:hAnsi="Calibri" w:cs="Calibri"/>
        </w:rPr>
        <w:t>vroegsignalering</w:t>
      </w:r>
      <w:proofErr w:type="spellEnd"/>
      <w:r w:rsidRPr="002B6217">
        <w:rPr>
          <w:rFonts w:ascii="Calibri" w:eastAsia="Calibri" w:hAnsi="Calibri" w:cs="Calibri"/>
        </w:rPr>
        <w:t xml:space="preserve"> van mogelijk crisissituaties met behulp van zorgtechnologie?  </w:t>
      </w:r>
    </w:p>
    <w:p w14:paraId="79EA0AC3" w14:textId="77777777" w:rsidR="002B6217" w:rsidRPr="002B6217" w:rsidRDefault="002B6217" w:rsidP="002B6217">
      <w:pPr>
        <w:numPr>
          <w:ilvl w:val="0"/>
          <w:numId w:val="6"/>
        </w:numPr>
        <w:spacing w:after="0" w:line="276" w:lineRule="auto"/>
        <w:contextualSpacing/>
        <w:rPr>
          <w:rFonts w:ascii="Calibri" w:eastAsia="Calibri" w:hAnsi="Calibri" w:cs="Calibri"/>
        </w:rPr>
      </w:pPr>
      <w:r w:rsidRPr="002B6217">
        <w:rPr>
          <w:rFonts w:ascii="Calibri" w:eastAsia="Calibri" w:hAnsi="Calibri" w:cs="Calibri"/>
        </w:rPr>
        <w:t xml:space="preserve">Voordat een app op een mobiele telefoon ingezet kan worden in de zorgverlening, dient deze </w:t>
      </w:r>
      <w:proofErr w:type="spellStart"/>
      <w:r w:rsidRPr="002B6217">
        <w:rPr>
          <w:rFonts w:ascii="Calibri" w:eastAsia="Calibri" w:hAnsi="Calibri" w:cs="Calibri"/>
        </w:rPr>
        <w:t>ebp</w:t>
      </w:r>
      <w:proofErr w:type="spellEnd"/>
      <w:r w:rsidRPr="002B6217">
        <w:rPr>
          <w:rFonts w:ascii="Calibri" w:eastAsia="Calibri" w:hAnsi="Calibri" w:cs="Calibri"/>
        </w:rPr>
        <w:t xml:space="preserve"> onderbouwd te zijn?  </w:t>
      </w:r>
    </w:p>
    <w:p w14:paraId="22ABC564" w14:textId="77777777" w:rsidR="002B6217" w:rsidRPr="002B6217" w:rsidRDefault="002B6217" w:rsidP="002B6217">
      <w:pPr>
        <w:spacing w:line="276" w:lineRule="auto"/>
        <w:rPr>
          <w:rFonts w:ascii="Calibri" w:eastAsia="Calibri" w:hAnsi="Calibri" w:cs="Times New Roman"/>
        </w:rPr>
      </w:pPr>
      <w:r w:rsidRPr="002B6217">
        <w:rPr>
          <w:rFonts w:ascii="Calibri" w:eastAsia="Calibri" w:hAnsi="Calibri" w:cs="Times New Roman"/>
          <w:noProof/>
        </w:rPr>
        <w:drawing>
          <wp:anchor distT="0" distB="0" distL="114300" distR="114300" simplePos="0" relativeHeight="251663360" behindDoc="0" locked="0" layoutInCell="1" allowOverlap="1" wp14:anchorId="0D1F7C45" wp14:editId="0BEF2C33">
            <wp:simplePos x="895350" y="1266825"/>
            <wp:positionH relativeFrom="margin">
              <wp:align>right</wp:align>
            </wp:positionH>
            <wp:positionV relativeFrom="margin">
              <wp:align>top</wp:align>
            </wp:positionV>
            <wp:extent cx="883920" cy="88392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3920" cy="883920"/>
                    </a:xfrm>
                    <a:prstGeom prst="rect">
                      <a:avLst/>
                    </a:prstGeom>
                    <a:noFill/>
                  </pic:spPr>
                </pic:pic>
              </a:graphicData>
            </a:graphic>
          </wp:anchor>
        </w:drawing>
      </w:r>
      <w:r w:rsidRPr="002B6217">
        <w:rPr>
          <w:rFonts w:ascii="Calibri" w:eastAsia="Calibri" w:hAnsi="Calibri" w:cs="Times New Roman"/>
        </w:rPr>
        <w:br w:type="page"/>
      </w:r>
    </w:p>
    <w:p w14:paraId="32C04C32" w14:textId="77777777" w:rsidR="002B6217" w:rsidRPr="002B6217" w:rsidRDefault="002B6217" w:rsidP="002B6217">
      <w:pPr>
        <w:spacing w:after="0" w:line="276" w:lineRule="auto"/>
        <w:rPr>
          <w:rFonts w:ascii="Calibri" w:eastAsia="Calibri" w:hAnsi="Calibri" w:cs="Times New Roman"/>
          <w:b/>
        </w:rPr>
      </w:pPr>
    </w:p>
    <w:p w14:paraId="1637DCDA" w14:textId="77777777" w:rsidR="002B6217" w:rsidRPr="002B6217" w:rsidRDefault="002B6217" w:rsidP="002B6217">
      <w:pPr>
        <w:spacing w:after="0" w:line="276" w:lineRule="auto"/>
        <w:rPr>
          <w:rFonts w:ascii="Calibri" w:eastAsia="Calibri" w:hAnsi="Calibri" w:cs="Times New Roman"/>
          <w:b/>
        </w:rPr>
      </w:pPr>
    </w:p>
    <w:p w14:paraId="782063FE" w14:textId="77777777" w:rsidR="002B6217" w:rsidRPr="002B6217" w:rsidRDefault="002B6217" w:rsidP="002B6217">
      <w:pPr>
        <w:spacing w:after="0" w:line="276" w:lineRule="auto"/>
        <w:rPr>
          <w:rFonts w:ascii="Calibri" w:eastAsia="Calibri" w:hAnsi="Calibri" w:cs="Times New Roman"/>
          <w:b/>
        </w:rPr>
      </w:pPr>
      <w:r w:rsidRPr="002B6217">
        <w:rPr>
          <w:rFonts w:ascii="Calibri" w:eastAsia="Calibri" w:hAnsi="Calibri" w:cs="Times New Roman"/>
          <w:b/>
        </w:rPr>
        <w:t>Formatieve toets Kwetsbare ouderen blok 4 Docentversie</w:t>
      </w:r>
    </w:p>
    <w:p w14:paraId="0DA90E73" w14:textId="77777777" w:rsidR="002B6217" w:rsidRPr="002B6217" w:rsidRDefault="002B6217" w:rsidP="002B6217">
      <w:pPr>
        <w:spacing w:after="0" w:line="276" w:lineRule="auto"/>
        <w:rPr>
          <w:rFonts w:ascii="Calibri" w:eastAsia="Calibri" w:hAnsi="Calibri" w:cs="Times New Roman"/>
          <w:b/>
        </w:rPr>
      </w:pPr>
      <w:r w:rsidRPr="002B6217">
        <w:rPr>
          <w:rFonts w:ascii="Calibri" w:eastAsia="Calibri" w:hAnsi="Calibri" w:cs="Times New Roman"/>
          <w:b/>
        </w:rPr>
        <w:t xml:space="preserve">Deel 2: Gesloten vragen: waar/ </w:t>
      </w:r>
      <w:proofErr w:type="spellStart"/>
      <w:r w:rsidRPr="002B6217">
        <w:rPr>
          <w:rFonts w:ascii="Calibri" w:eastAsia="Calibri" w:hAnsi="Calibri" w:cs="Times New Roman"/>
          <w:b/>
        </w:rPr>
        <w:t>niet-waar</w:t>
      </w:r>
      <w:proofErr w:type="spellEnd"/>
      <w:r w:rsidRPr="002B6217">
        <w:rPr>
          <w:rFonts w:ascii="Calibri" w:eastAsia="Calibri" w:hAnsi="Calibri" w:cs="Times New Roman"/>
          <w:b/>
          <w:noProof/>
        </w:rPr>
        <w:drawing>
          <wp:anchor distT="0" distB="0" distL="114300" distR="114300" simplePos="0" relativeHeight="251662336" behindDoc="0" locked="0" layoutInCell="1" allowOverlap="1" wp14:anchorId="717F5ECA" wp14:editId="3E64696A">
            <wp:simplePos x="3295650" y="1085850"/>
            <wp:positionH relativeFrom="margin">
              <wp:align>right</wp:align>
            </wp:positionH>
            <wp:positionV relativeFrom="margin">
              <wp:align>top</wp:align>
            </wp:positionV>
            <wp:extent cx="883920" cy="88392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3920" cy="883920"/>
                    </a:xfrm>
                    <a:prstGeom prst="rect">
                      <a:avLst/>
                    </a:prstGeom>
                    <a:noFill/>
                  </pic:spPr>
                </pic:pic>
              </a:graphicData>
            </a:graphic>
          </wp:anchor>
        </w:drawing>
      </w:r>
    </w:p>
    <w:p w14:paraId="299BF8F7" w14:textId="77777777" w:rsidR="002B6217" w:rsidRPr="002B6217" w:rsidRDefault="002B6217" w:rsidP="002B6217">
      <w:pPr>
        <w:spacing w:after="0" w:line="276" w:lineRule="auto"/>
        <w:rPr>
          <w:rFonts w:ascii="Calibri" w:eastAsia="Calibri" w:hAnsi="Calibri" w:cs="Times New Roman"/>
        </w:rPr>
      </w:pPr>
    </w:p>
    <w:p w14:paraId="5FAAF57E" w14:textId="77777777" w:rsidR="002B6217" w:rsidRPr="002B6217" w:rsidRDefault="002B6217" w:rsidP="002B6217">
      <w:pPr>
        <w:spacing w:after="0" w:line="276" w:lineRule="auto"/>
        <w:rPr>
          <w:rFonts w:ascii="Calibri" w:eastAsia="Calibri" w:hAnsi="Calibri" w:cs="Times New Roman"/>
          <w:b/>
          <w:u w:val="single"/>
        </w:rPr>
      </w:pPr>
      <w:r w:rsidRPr="002B6217">
        <w:rPr>
          <w:rFonts w:ascii="Calibri" w:eastAsia="Calibri" w:hAnsi="Calibri" w:cs="Times New Roman"/>
          <w:b/>
          <w:u w:val="single"/>
        </w:rPr>
        <w:t>AFP:</w:t>
      </w:r>
    </w:p>
    <w:p w14:paraId="3C98D3D7" w14:textId="77777777" w:rsidR="002B6217" w:rsidRPr="002B6217" w:rsidRDefault="002B6217" w:rsidP="002B6217">
      <w:pPr>
        <w:numPr>
          <w:ilvl w:val="0"/>
          <w:numId w:val="7"/>
        </w:numPr>
        <w:spacing w:after="0" w:line="276" w:lineRule="auto"/>
        <w:contextualSpacing/>
        <w:rPr>
          <w:rFonts w:ascii="Calibri" w:eastAsia="Calibri" w:hAnsi="Calibri" w:cs="Times New Roman"/>
        </w:rPr>
      </w:pPr>
      <w:r w:rsidRPr="002B6217">
        <w:rPr>
          <w:rFonts w:ascii="Calibri" w:eastAsia="Calibri" w:hAnsi="Calibri" w:cs="Times New Roman"/>
        </w:rPr>
        <w:t xml:space="preserve">De </w:t>
      </w:r>
      <w:r w:rsidRPr="002B6217">
        <w:rPr>
          <w:rFonts w:ascii="Calibri" w:eastAsia="Calibri" w:hAnsi="Calibri" w:cs="Times New Roman"/>
          <w:i/>
        </w:rPr>
        <w:t xml:space="preserve">Tilburg </w:t>
      </w:r>
      <w:proofErr w:type="spellStart"/>
      <w:r w:rsidRPr="002B6217">
        <w:rPr>
          <w:rFonts w:ascii="Calibri" w:eastAsia="Calibri" w:hAnsi="Calibri" w:cs="Times New Roman"/>
          <w:i/>
        </w:rPr>
        <w:t>Frailty</w:t>
      </w:r>
      <w:proofErr w:type="spellEnd"/>
      <w:r w:rsidRPr="002B6217">
        <w:rPr>
          <w:rFonts w:ascii="Calibri" w:eastAsia="Calibri" w:hAnsi="Calibri" w:cs="Times New Roman"/>
          <w:i/>
        </w:rPr>
        <w:t xml:space="preserve"> Indicator</w:t>
      </w:r>
      <w:r w:rsidRPr="002B6217">
        <w:rPr>
          <w:rFonts w:ascii="Calibri" w:eastAsia="Calibri" w:hAnsi="Calibri" w:cs="Times New Roman"/>
        </w:rPr>
        <w:t xml:space="preserve"> onderzoekt kwetsbaarheid op 3 componenten en kent onder andere een vraag over het gewicht? </w:t>
      </w:r>
      <w:r w:rsidRPr="002B6217">
        <w:rPr>
          <w:rFonts w:ascii="Calibri" w:eastAsia="Calibri" w:hAnsi="Calibri" w:cs="Times New Roman"/>
          <w:b/>
          <w:bCs/>
          <w:color w:val="FF0000"/>
          <w:sz w:val="32"/>
          <w:szCs w:val="32"/>
        </w:rPr>
        <w:t>+</w:t>
      </w:r>
    </w:p>
    <w:p w14:paraId="4E03BC9E" w14:textId="77777777" w:rsidR="002B6217" w:rsidRPr="002B6217" w:rsidRDefault="002B6217" w:rsidP="002B6217">
      <w:pPr>
        <w:numPr>
          <w:ilvl w:val="0"/>
          <w:numId w:val="7"/>
        </w:numPr>
        <w:spacing w:after="0" w:line="276" w:lineRule="auto"/>
        <w:contextualSpacing/>
        <w:rPr>
          <w:rFonts w:ascii="Calibri" w:eastAsia="Calibri" w:hAnsi="Calibri" w:cs="Times New Roman"/>
        </w:rPr>
      </w:pPr>
      <w:r w:rsidRPr="002B6217">
        <w:rPr>
          <w:rFonts w:ascii="Calibri" w:eastAsia="Calibri" w:hAnsi="Calibri" w:cs="Times New Roman"/>
        </w:rPr>
        <w:t xml:space="preserve">Een van de Geriatrische Reuzen is een slechtere communicatie, doordat ouderen meer binnensmonds gaan mompelen? </w:t>
      </w:r>
      <w:r w:rsidRPr="002B6217">
        <w:rPr>
          <w:rFonts w:ascii="Calibri" w:eastAsia="Calibri" w:hAnsi="Calibri" w:cs="Times New Roman"/>
          <w:b/>
          <w:bCs/>
          <w:color w:val="FF0000"/>
          <w:sz w:val="32"/>
          <w:szCs w:val="32"/>
        </w:rPr>
        <w:t>–</w:t>
      </w:r>
    </w:p>
    <w:p w14:paraId="0067C741" w14:textId="77777777" w:rsidR="002B6217" w:rsidRPr="002B6217" w:rsidRDefault="002B6217" w:rsidP="002B6217">
      <w:pPr>
        <w:numPr>
          <w:ilvl w:val="0"/>
          <w:numId w:val="7"/>
        </w:numPr>
        <w:spacing w:after="0" w:line="276" w:lineRule="auto"/>
        <w:contextualSpacing/>
        <w:rPr>
          <w:rFonts w:ascii="Calibri" w:eastAsia="Calibri" w:hAnsi="Calibri" w:cs="Times New Roman"/>
        </w:rPr>
      </w:pPr>
      <w:r w:rsidRPr="002B6217">
        <w:rPr>
          <w:rFonts w:ascii="Calibri" w:eastAsia="Calibri" w:hAnsi="Calibri" w:cs="Times New Roman"/>
        </w:rPr>
        <w:t xml:space="preserve">Een delier kan ontstaan door een ziekte, een operatie, een ongeval of medicijn? </w:t>
      </w:r>
      <w:r w:rsidRPr="002B6217">
        <w:rPr>
          <w:rFonts w:ascii="Calibri" w:eastAsia="Calibri" w:hAnsi="Calibri" w:cs="Times New Roman"/>
          <w:b/>
          <w:bCs/>
          <w:color w:val="FF0000"/>
          <w:sz w:val="32"/>
          <w:szCs w:val="32"/>
        </w:rPr>
        <w:t>+</w:t>
      </w:r>
    </w:p>
    <w:p w14:paraId="2853B187" w14:textId="77777777" w:rsidR="002B6217" w:rsidRPr="002B6217" w:rsidRDefault="002B6217" w:rsidP="002B6217">
      <w:pPr>
        <w:numPr>
          <w:ilvl w:val="0"/>
          <w:numId w:val="7"/>
        </w:numPr>
        <w:spacing w:after="0" w:line="276" w:lineRule="auto"/>
        <w:contextualSpacing/>
        <w:rPr>
          <w:rFonts w:ascii="Calibri" w:eastAsia="Calibri" w:hAnsi="Calibri" w:cs="Calibri"/>
        </w:rPr>
      </w:pPr>
      <w:proofErr w:type="spellStart"/>
      <w:r w:rsidRPr="002B6217">
        <w:rPr>
          <w:rFonts w:ascii="Calibri" w:eastAsia="Calibri" w:hAnsi="Calibri" w:cs="Calibri"/>
        </w:rPr>
        <w:t>NSAID’s</w:t>
      </w:r>
      <w:proofErr w:type="spellEnd"/>
      <w:r w:rsidRPr="002B6217">
        <w:rPr>
          <w:rFonts w:ascii="Calibri" w:eastAsia="Calibri" w:hAnsi="Calibri" w:cs="Calibri"/>
        </w:rPr>
        <w:t xml:space="preserve"> kunnen de nierfunctie verminderen en eerder bijwerkingen veroorzaken als deze tegelijk worden gebruikt met middelen als digoxine en lithium? </w:t>
      </w:r>
      <w:r w:rsidRPr="002B6217">
        <w:rPr>
          <w:rFonts w:ascii="Calibri" w:eastAsia="Calibri" w:hAnsi="Calibri" w:cs="Calibri"/>
          <w:b/>
          <w:bCs/>
          <w:color w:val="FF0000"/>
          <w:sz w:val="32"/>
          <w:szCs w:val="32"/>
        </w:rPr>
        <w:t>+</w:t>
      </w:r>
    </w:p>
    <w:p w14:paraId="2DCE4244" w14:textId="77777777" w:rsidR="002B6217" w:rsidRPr="002B6217" w:rsidRDefault="002B6217" w:rsidP="002B6217">
      <w:pPr>
        <w:numPr>
          <w:ilvl w:val="0"/>
          <w:numId w:val="7"/>
        </w:numPr>
        <w:spacing w:after="0" w:line="276" w:lineRule="auto"/>
        <w:contextualSpacing/>
        <w:rPr>
          <w:rFonts w:ascii="Calibri" w:eastAsia="Calibri" w:hAnsi="Calibri" w:cs="Calibri"/>
        </w:rPr>
      </w:pPr>
      <w:r w:rsidRPr="002B6217">
        <w:rPr>
          <w:rFonts w:ascii="Calibri" w:eastAsia="Calibri" w:hAnsi="Calibri" w:cs="Calibri"/>
        </w:rPr>
        <w:t xml:space="preserve">Een myocardinfarct heeft geen invloed op de contractie van de hartspier? </w:t>
      </w:r>
      <w:r w:rsidRPr="002B6217">
        <w:rPr>
          <w:rFonts w:ascii="Calibri" w:eastAsia="Calibri" w:hAnsi="Calibri" w:cs="Calibri"/>
          <w:b/>
          <w:bCs/>
          <w:color w:val="FF0000"/>
          <w:sz w:val="32"/>
          <w:szCs w:val="32"/>
        </w:rPr>
        <w:t>–</w:t>
      </w:r>
    </w:p>
    <w:p w14:paraId="5CD0F1BC" w14:textId="77777777" w:rsidR="002B6217" w:rsidRPr="002B6217" w:rsidRDefault="002B6217" w:rsidP="002B6217">
      <w:pPr>
        <w:numPr>
          <w:ilvl w:val="0"/>
          <w:numId w:val="7"/>
        </w:numPr>
        <w:tabs>
          <w:tab w:val="left" w:pos="-1440"/>
          <w:tab w:val="left" w:pos="-720"/>
          <w:tab w:val="left" w:pos="0"/>
          <w:tab w:val="left" w:pos="720"/>
          <w:tab w:val="left" w:pos="1152"/>
          <w:tab w:val="left" w:pos="1296"/>
          <w:tab w:val="left" w:pos="1440"/>
          <w:tab w:val="left" w:pos="2160"/>
          <w:tab w:val="left" w:pos="2880"/>
          <w:tab w:val="left" w:pos="3312"/>
          <w:tab w:val="left" w:pos="3600"/>
        </w:tabs>
        <w:spacing w:line="276" w:lineRule="auto"/>
        <w:contextualSpacing/>
        <w:jc w:val="both"/>
        <w:rPr>
          <w:rFonts w:ascii="Calibri" w:eastAsia="Calibri" w:hAnsi="Calibri" w:cs="Calibri"/>
          <w:spacing w:val="-3"/>
        </w:rPr>
      </w:pPr>
      <w:r w:rsidRPr="002B6217">
        <w:rPr>
          <w:rFonts w:ascii="Calibri" w:eastAsia="Calibri" w:hAnsi="Calibri" w:cs="Calibri"/>
          <w:spacing w:val="-3"/>
        </w:rPr>
        <w:t>Bij rechtsdecompensatie is een belangrijk symptoom het ontstaan van oedeem aan de benen? +</w:t>
      </w:r>
    </w:p>
    <w:p w14:paraId="56D69AA1" w14:textId="77777777" w:rsidR="002B6217" w:rsidRPr="002B6217" w:rsidRDefault="002B6217" w:rsidP="002B6217">
      <w:pPr>
        <w:numPr>
          <w:ilvl w:val="0"/>
          <w:numId w:val="7"/>
        </w:numPr>
        <w:spacing w:after="299" w:line="276" w:lineRule="auto"/>
        <w:contextualSpacing/>
        <w:rPr>
          <w:rFonts w:ascii="Calibri" w:eastAsia="Calibri" w:hAnsi="Calibri" w:cs="Calibri"/>
        </w:rPr>
      </w:pPr>
      <w:r w:rsidRPr="002B6217">
        <w:rPr>
          <w:rFonts w:ascii="Calibri" w:eastAsia="Calibri" w:hAnsi="Calibri" w:cs="Calibri"/>
        </w:rPr>
        <w:t xml:space="preserve">Vooral de diastolische bloeddruk &gt; 100 </w:t>
      </w:r>
      <w:proofErr w:type="spellStart"/>
      <w:r w:rsidRPr="002B6217">
        <w:rPr>
          <w:rFonts w:ascii="Calibri" w:eastAsia="Calibri" w:hAnsi="Calibri" w:cs="Calibri"/>
        </w:rPr>
        <w:t>mmHg</w:t>
      </w:r>
      <w:proofErr w:type="spellEnd"/>
      <w:r w:rsidRPr="002B6217">
        <w:rPr>
          <w:rFonts w:ascii="Calibri" w:eastAsia="Calibri" w:hAnsi="Calibri" w:cs="Calibri"/>
        </w:rPr>
        <w:t xml:space="preserve"> is belangrijk voor het stellen van de diagnose hypertensie?</w:t>
      </w:r>
      <w:r w:rsidRPr="002B6217">
        <w:rPr>
          <w:rFonts w:ascii="Calibri" w:eastAsia="Calibri" w:hAnsi="Calibri" w:cs="Calibri"/>
          <w:b/>
          <w:bCs/>
          <w:color w:val="FF0000"/>
          <w:sz w:val="32"/>
          <w:szCs w:val="32"/>
        </w:rPr>
        <w:t xml:space="preserve"> –</w:t>
      </w:r>
    </w:p>
    <w:p w14:paraId="01F6EA75" w14:textId="77777777" w:rsidR="002B6217" w:rsidRPr="002B6217" w:rsidRDefault="002B6217" w:rsidP="002B6217">
      <w:pPr>
        <w:numPr>
          <w:ilvl w:val="0"/>
          <w:numId w:val="7"/>
        </w:numPr>
        <w:spacing w:after="299" w:line="276" w:lineRule="auto"/>
        <w:contextualSpacing/>
        <w:rPr>
          <w:rFonts w:ascii="Calibri" w:eastAsia="Calibri" w:hAnsi="Calibri" w:cs="Calibri"/>
        </w:rPr>
      </w:pPr>
      <w:r w:rsidRPr="002B6217">
        <w:rPr>
          <w:rFonts w:ascii="Calibri" w:eastAsia="Calibri" w:hAnsi="Calibri" w:cs="Calibri"/>
        </w:rPr>
        <w:t xml:space="preserve">ST-elevatie op het ECG wijst op zuurstofgebrek zonder infarct in de hartspier? </w:t>
      </w:r>
      <w:r w:rsidRPr="002B6217">
        <w:rPr>
          <w:rFonts w:ascii="Calibri" w:eastAsia="Calibri" w:hAnsi="Calibri" w:cs="Calibri"/>
          <w:b/>
          <w:bCs/>
          <w:color w:val="FF0000"/>
          <w:sz w:val="32"/>
          <w:szCs w:val="32"/>
        </w:rPr>
        <w:t>–</w:t>
      </w:r>
    </w:p>
    <w:p w14:paraId="788D476B" w14:textId="77777777" w:rsidR="002B6217" w:rsidRPr="002B6217" w:rsidRDefault="002B6217" w:rsidP="002B6217">
      <w:pPr>
        <w:numPr>
          <w:ilvl w:val="0"/>
          <w:numId w:val="7"/>
        </w:numPr>
        <w:spacing w:after="299" w:line="276" w:lineRule="auto"/>
        <w:contextualSpacing/>
        <w:rPr>
          <w:rFonts w:ascii="Calibri" w:eastAsia="Calibri" w:hAnsi="Calibri" w:cs="Calibri"/>
        </w:rPr>
      </w:pPr>
      <w:r w:rsidRPr="002B6217">
        <w:rPr>
          <w:rFonts w:ascii="Calibri" w:eastAsia="Calibri" w:hAnsi="Calibri" w:cs="Calibri"/>
          <w:spacing w:val="-3"/>
        </w:rPr>
        <w:t xml:space="preserve">Als er door atherosclerose een vernauwing optreedt van de </w:t>
      </w:r>
      <w:proofErr w:type="spellStart"/>
      <w:r w:rsidRPr="002B6217">
        <w:rPr>
          <w:rFonts w:ascii="Calibri" w:eastAsia="Calibri" w:hAnsi="Calibri" w:cs="Calibri"/>
          <w:spacing w:val="-3"/>
        </w:rPr>
        <w:t>nierarterie</w:t>
      </w:r>
      <w:proofErr w:type="spellEnd"/>
      <w:r w:rsidRPr="002B6217">
        <w:rPr>
          <w:rFonts w:ascii="Calibri" w:eastAsia="Calibri" w:hAnsi="Calibri" w:cs="Calibri"/>
          <w:spacing w:val="-3"/>
        </w:rPr>
        <w:t xml:space="preserve"> ontstaat hypotensie? -</w:t>
      </w:r>
    </w:p>
    <w:p w14:paraId="5EF9C790" w14:textId="77777777" w:rsidR="002B6217" w:rsidRPr="002B6217" w:rsidRDefault="002B6217" w:rsidP="002B6217">
      <w:pPr>
        <w:numPr>
          <w:ilvl w:val="0"/>
          <w:numId w:val="7"/>
        </w:numPr>
        <w:spacing w:after="0" w:line="276" w:lineRule="auto"/>
        <w:contextualSpacing/>
        <w:rPr>
          <w:rFonts w:ascii="Calibri" w:eastAsia="Calibri" w:hAnsi="Calibri" w:cs="Calibri"/>
        </w:rPr>
      </w:pPr>
      <w:r w:rsidRPr="002B6217">
        <w:rPr>
          <w:rFonts w:ascii="Calibri" w:eastAsia="Calibri" w:hAnsi="Calibri" w:cs="Calibri"/>
        </w:rPr>
        <w:t xml:space="preserve">Urine-incontinentie als gevolg van hoesten en/ of lachen wordt </w:t>
      </w:r>
      <w:proofErr w:type="spellStart"/>
      <w:r w:rsidRPr="002B6217">
        <w:rPr>
          <w:rFonts w:ascii="Calibri" w:eastAsia="Calibri" w:hAnsi="Calibri" w:cs="Calibri"/>
        </w:rPr>
        <w:t>stress-incontinentie</w:t>
      </w:r>
      <w:proofErr w:type="spellEnd"/>
      <w:r w:rsidRPr="002B6217">
        <w:rPr>
          <w:rFonts w:ascii="Calibri" w:eastAsia="Calibri" w:hAnsi="Calibri" w:cs="Calibri"/>
        </w:rPr>
        <w:t xml:space="preserve"> genoemd? </w:t>
      </w:r>
      <w:r w:rsidRPr="002B6217">
        <w:rPr>
          <w:rFonts w:ascii="Calibri" w:eastAsia="Calibri" w:hAnsi="Calibri" w:cs="Calibri"/>
          <w:b/>
          <w:bCs/>
          <w:color w:val="FF0000"/>
          <w:sz w:val="32"/>
          <w:szCs w:val="32"/>
        </w:rPr>
        <w:t>+</w:t>
      </w:r>
    </w:p>
    <w:p w14:paraId="2F69BB40" w14:textId="77777777" w:rsidR="002B6217" w:rsidRPr="002B6217" w:rsidRDefault="002B6217" w:rsidP="002B6217">
      <w:pPr>
        <w:numPr>
          <w:ilvl w:val="0"/>
          <w:numId w:val="7"/>
        </w:numPr>
        <w:spacing w:after="0" w:line="276" w:lineRule="auto"/>
        <w:contextualSpacing/>
        <w:rPr>
          <w:rFonts w:ascii="Calibri" w:eastAsia="Calibri" w:hAnsi="Calibri" w:cs="Calibri"/>
        </w:rPr>
      </w:pPr>
      <w:r w:rsidRPr="002B6217">
        <w:rPr>
          <w:rFonts w:ascii="Calibri" w:eastAsia="Times New Roman" w:hAnsi="Calibri" w:cs="Times New Roman"/>
          <w:lang w:eastAsia="zh-CN"/>
        </w:rPr>
        <w:t xml:space="preserve">Chronische nierinsufficiëntie kan leiden tot anemie door gebrek aan renine? </w:t>
      </w:r>
      <w:r w:rsidRPr="002B6217">
        <w:rPr>
          <w:rFonts w:ascii="Calibri" w:eastAsia="Times New Roman" w:hAnsi="Calibri" w:cs="Times New Roman"/>
          <w:b/>
          <w:bCs/>
          <w:color w:val="FF0000"/>
          <w:sz w:val="32"/>
          <w:szCs w:val="32"/>
          <w:lang w:eastAsia="zh-CN"/>
        </w:rPr>
        <w:t>–</w:t>
      </w:r>
    </w:p>
    <w:p w14:paraId="06415B39" w14:textId="77777777" w:rsidR="002B6217" w:rsidRPr="002B6217" w:rsidRDefault="002B6217" w:rsidP="002B6217">
      <w:pPr>
        <w:numPr>
          <w:ilvl w:val="0"/>
          <w:numId w:val="7"/>
        </w:numPr>
        <w:spacing w:after="0" w:line="276" w:lineRule="auto"/>
        <w:contextualSpacing/>
        <w:rPr>
          <w:rFonts w:ascii="Calibri" w:eastAsia="Calibri" w:hAnsi="Calibri" w:cs="Calibri"/>
        </w:rPr>
      </w:pPr>
      <w:r w:rsidRPr="002B6217">
        <w:rPr>
          <w:rFonts w:ascii="Calibri" w:eastAsia="Calibri" w:hAnsi="Calibri" w:cs="Calibri"/>
        </w:rPr>
        <w:t xml:space="preserve">Postmenopauzaal bloedverlies kan een aanwijzing zijn voor een endometriumcarcinoom? </w:t>
      </w:r>
      <w:r w:rsidRPr="002B6217">
        <w:rPr>
          <w:rFonts w:ascii="Calibri" w:eastAsia="Calibri" w:hAnsi="Calibri" w:cs="Calibri"/>
          <w:b/>
          <w:bCs/>
          <w:color w:val="FF0000"/>
          <w:sz w:val="32"/>
          <w:szCs w:val="32"/>
        </w:rPr>
        <w:t>+</w:t>
      </w:r>
    </w:p>
    <w:p w14:paraId="14554C70" w14:textId="77777777" w:rsidR="002B6217" w:rsidRPr="002B6217" w:rsidRDefault="002B6217" w:rsidP="002B6217">
      <w:pPr>
        <w:numPr>
          <w:ilvl w:val="0"/>
          <w:numId w:val="7"/>
        </w:numPr>
        <w:spacing w:after="0" w:line="276" w:lineRule="auto"/>
        <w:contextualSpacing/>
        <w:rPr>
          <w:rFonts w:ascii="Calibri" w:eastAsia="Calibri" w:hAnsi="Calibri" w:cs="Calibri"/>
        </w:rPr>
      </w:pPr>
      <w:r w:rsidRPr="002B6217">
        <w:rPr>
          <w:rFonts w:ascii="Calibri" w:eastAsia="Calibri" w:hAnsi="Calibri" w:cs="Times New Roman"/>
        </w:rPr>
        <w:t>Remming van de vorming van bloedvaten, waardoor de voeding van de kankercellen wordt geremd, is een effect van radiotherapie?</w:t>
      </w:r>
      <w:r w:rsidRPr="002B6217">
        <w:rPr>
          <w:rFonts w:ascii="Calibri" w:eastAsia="Calibri" w:hAnsi="Calibri" w:cs="Times New Roman"/>
          <w:b/>
          <w:bCs/>
          <w:color w:val="FF0000"/>
          <w:sz w:val="32"/>
          <w:szCs w:val="32"/>
        </w:rPr>
        <w:t xml:space="preserve"> +</w:t>
      </w:r>
    </w:p>
    <w:p w14:paraId="2762170B" w14:textId="77777777" w:rsidR="002B6217" w:rsidRPr="002B6217" w:rsidRDefault="002B6217" w:rsidP="002B6217">
      <w:pPr>
        <w:spacing w:after="0" w:line="276" w:lineRule="auto"/>
        <w:rPr>
          <w:rFonts w:ascii="Calibri" w:eastAsia="Calibri" w:hAnsi="Calibri" w:cs="Calibri"/>
          <w:b/>
          <w:u w:val="single"/>
        </w:rPr>
      </w:pPr>
      <w:r w:rsidRPr="002B6217">
        <w:rPr>
          <w:rFonts w:ascii="Calibri" w:eastAsia="Calibri" w:hAnsi="Calibri" w:cs="Calibri"/>
          <w:b/>
          <w:u w:val="single"/>
        </w:rPr>
        <w:t>Ondervoeding:</w:t>
      </w:r>
    </w:p>
    <w:p w14:paraId="791AB6DE" w14:textId="77777777" w:rsidR="002B6217" w:rsidRPr="002B6217" w:rsidRDefault="002B6217" w:rsidP="002B6217">
      <w:pPr>
        <w:numPr>
          <w:ilvl w:val="0"/>
          <w:numId w:val="8"/>
        </w:numPr>
        <w:spacing w:after="0" w:line="276" w:lineRule="auto"/>
        <w:contextualSpacing/>
        <w:rPr>
          <w:rFonts w:ascii="Calibri" w:eastAsia="Calibri" w:hAnsi="Calibri" w:cs="Calibri"/>
        </w:rPr>
      </w:pPr>
      <w:r w:rsidRPr="002B6217">
        <w:rPr>
          <w:rFonts w:ascii="Calibri" w:eastAsia="Calibri" w:hAnsi="Calibri" w:cs="Calibri"/>
        </w:rPr>
        <w:t>Een kwetsbare oudere is ondervoed, wanneer er sprake is van gewichtsverlies en een mindere eetlust?</w:t>
      </w:r>
      <w:r w:rsidRPr="002B6217">
        <w:rPr>
          <w:rFonts w:ascii="Calibri" w:eastAsia="Calibri" w:hAnsi="Calibri" w:cs="Calibri"/>
          <w:b/>
          <w:bCs/>
          <w:color w:val="FF0000"/>
          <w:sz w:val="32"/>
          <w:szCs w:val="32"/>
        </w:rPr>
        <w:t xml:space="preserve"> –</w:t>
      </w:r>
    </w:p>
    <w:p w14:paraId="10E6537E" w14:textId="77777777" w:rsidR="002B6217" w:rsidRPr="002B6217" w:rsidRDefault="002B6217" w:rsidP="002B6217">
      <w:pPr>
        <w:spacing w:after="0" w:line="276" w:lineRule="auto"/>
        <w:rPr>
          <w:rFonts w:ascii="Calibri" w:eastAsia="Calibri" w:hAnsi="Calibri" w:cs="Calibri"/>
          <w:b/>
          <w:u w:val="single"/>
        </w:rPr>
      </w:pPr>
      <w:r w:rsidRPr="002B6217">
        <w:rPr>
          <w:rFonts w:ascii="Calibri" w:eastAsia="Calibri" w:hAnsi="Calibri" w:cs="Calibri"/>
          <w:b/>
          <w:u w:val="single"/>
        </w:rPr>
        <w:t>Klinisch redeneren:</w:t>
      </w:r>
    </w:p>
    <w:p w14:paraId="6F1DD187" w14:textId="77777777" w:rsidR="002B6217" w:rsidRPr="002B6217" w:rsidRDefault="002B6217" w:rsidP="002B6217">
      <w:pPr>
        <w:numPr>
          <w:ilvl w:val="0"/>
          <w:numId w:val="9"/>
        </w:numPr>
        <w:spacing w:after="0" w:line="276" w:lineRule="auto"/>
        <w:contextualSpacing/>
        <w:rPr>
          <w:rFonts w:ascii="Calibri" w:eastAsia="Calibri" w:hAnsi="Calibri" w:cs="Calibri"/>
        </w:rPr>
      </w:pPr>
      <w:r w:rsidRPr="002B6217">
        <w:rPr>
          <w:rFonts w:ascii="Calibri" w:eastAsia="Calibri" w:hAnsi="Calibri" w:cs="Calibri"/>
        </w:rPr>
        <w:t xml:space="preserve">Tijdens stap 1 van het proces van klinisch redeneren worden de gegevens verzameld door middel van het afnemen van een anamnese? </w:t>
      </w:r>
      <w:r w:rsidRPr="002B6217">
        <w:rPr>
          <w:rFonts w:ascii="Calibri" w:eastAsia="Calibri" w:hAnsi="Calibri" w:cs="Calibri"/>
          <w:b/>
          <w:bCs/>
          <w:color w:val="FF0000"/>
          <w:sz w:val="32"/>
          <w:szCs w:val="32"/>
        </w:rPr>
        <w:t>–</w:t>
      </w:r>
    </w:p>
    <w:p w14:paraId="65FC1031" w14:textId="77777777" w:rsidR="002B6217" w:rsidRPr="002B6217" w:rsidRDefault="002B6217" w:rsidP="002B6217">
      <w:pPr>
        <w:numPr>
          <w:ilvl w:val="0"/>
          <w:numId w:val="9"/>
        </w:numPr>
        <w:spacing w:after="0" w:line="276" w:lineRule="auto"/>
        <w:contextualSpacing/>
        <w:rPr>
          <w:rFonts w:ascii="Calibri" w:eastAsia="Calibri" w:hAnsi="Calibri" w:cs="Calibri"/>
        </w:rPr>
      </w:pPr>
      <w:r w:rsidRPr="002B6217">
        <w:rPr>
          <w:rFonts w:ascii="Calibri" w:eastAsia="Calibri" w:hAnsi="Calibri" w:cs="Calibri"/>
        </w:rPr>
        <w:t xml:space="preserve">De verpleegkundige diagnose is ondersteunend bij de communicatie tussen verpleegkundigen onderling en met andere disciplines? </w:t>
      </w:r>
      <w:r w:rsidRPr="002B6217">
        <w:rPr>
          <w:rFonts w:ascii="Calibri" w:eastAsia="Calibri" w:hAnsi="Calibri" w:cs="Calibri"/>
          <w:b/>
          <w:bCs/>
          <w:color w:val="FF0000"/>
          <w:sz w:val="32"/>
          <w:szCs w:val="32"/>
        </w:rPr>
        <w:t>+</w:t>
      </w:r>
    </w:p>
    <w:p w14:paraId="1206143A" w14:textId="77777777" w:rsidR="002B6217" w:rsidRPr="002B6217" w:rsidRDefault="002B6217" w:rsidP="002B6217">
      <w:pPr>
        <w:numPr>
          <w:ilvl w:val="0"/>
          <w:numId w:val="9"/>
        </w:numPr>
        <w:spacing w:after="0" w:line="276" w:lineRule="auto"/>
        <w:contextualSpacing/>
        <w:rPr>
          <w:rFonts w:ascii="Calibri" w:eastAsia="Calibri" w:hAnsi="Calibri" w:cs="Calibri"/>
        </w:rPr>
      </w:pPr>
      <w:r w:rsidRPr="002B6217">
        <w:rPr>
          <w:rFonts w:ascii="Calibri" w:eastAsia="Calibri" w:hAnsi="Calibri" w:cs="Calibri"/>
        </w:rPr>
        <w:t xml:space="preserve">Een dreigend Verpleegkundige diagnose moet alleen voor die patiënten gesteld worden die een groter risico lopen op het ontwikkelen van een probleem en meer risicofactoren met zich meedragen dan de groep waartoe zij behoren? </w:t>
      </w:r>
      <w:r w:rsidRPr="002B6217">
        <w:rPr>
          <w:rFonts w:ascii="Calibri" w:eastAsia="Calibri" w:hAnsi="Calibri" w:cs="Calibri"/>
          <w:b/>
          <w:bCs/>
          <w:color w:val="FF0000"/>
          <w:sz w:val="32"/>
          <w:szCs w:val="32"/>
        </w:rPr>
        <w:t>+</w:t>
      </w:r>
    </w:p>
    <w:p w14:paraId="0E42A22E" w14:textId="77777777" w:rsidR="002B6217" w:rsidRPr="002B6217" w:rsidRDefault="002B6217" w:rsidP="002B6217">
      <w:pPr>
        <w:numPr>
          <w:ilvl w:val="0"/>
          <w:numId w:val="9"/>
        </w:numPr>
        <w:spacing w:after="0" w:line="276" w:lineRule="auto"/>
        <w:contextualSpacing/>
        <w:rPr>
          <w:rFonts w:ascii="Calibri" w:eastAsia="Calibri" w:hAnsi="Calibri" w:cs="Calibri"/>
        </w:rPr>
      </w:pPr>
      <w:r w:rsidRPr="002B6217">
        <w:rPr>
          <w:rFonts w:ascii="Calibri" w:eastAsia="Calibri" w:hAnsi="Calibri" w:cs="Calibri"/>
        </w:rPr>
        <w:t xml:space="preserve">De KATZ kan ingezet worden, wanneer er onduidelijkheid is over het bestaan van een delier? </w:t>
      </w:r>
      <w:r w:rsidRPr="002B6217">
        <w:rPr>
          <w:rFonts w:ascii="Calibri" w:eastAsia="Calibri" w:hAnsi="Calibri" w:cs="Calibri"/>
          <w:b/>
          <w:bCs/>
          <w:color w:val="FF0000"/>
          <w:sz w:val="32"/>
          <w:szCs w:val="32"/>
        </w:rPr>
        <w:t>–</w:t>
      </w:r>
    </w:p>
    <w:p w14:paraId="2D547F86" w14:textId="77777777" w:rsidR="002B6217" w:rsidRPr="002B6217" w:rsidRDefault="002B6217" w:rsidP="002B6217">
      <w:pPr>
        <w:numPr>
          <w:ilvl w:val="0"/>
          <w:numId w:val="9"/>
        </w:numPr>
        <w:spacing w:after="0" w:line="276" w:lineRule="auto"/>
        <w:contextualSpacing/>
        <w:rPr>
          <w:rFonts w:ascii="Calibri" w:eastAsia="Calibri" w:hAnsi="Calibri" w:cs="Calibri"/>
        </w:rPr>
      </w:pPr>
      <w:r w:rsidRPr="002B6217">
        <w:rPr>
          <w:rFonts w:ascii="Calibri" w:eastAsia="Calibri" w:hAnsi="Calibri" w:cs="Calibri"/>
        </w:rPr>
        <w:lastRenderedPageBreak/>
        <w:t xml:space="preserve">Om een goed onderzoek te doen naar de complexere gezondheidstoestand van kwetsbare ouderen wordt het GAS plan uitgevoerd? </w:t>
      </w:r>
      <w:r w:rsidRPr="002B6217">
        <w:rPr>
          <w:rFonts w:ascii="Calibri" w:eastAsia="Calibri" w:hAnsi="Calibri" w:cs="Calibri"/>
          <w:b/>
          <w:bCs/>
          <w:color w:val="FF0000"/>
          <w:sz w:val="32"/>
          <w:szCs w:val="32"/>
        </w:rPr>
        <w:t>+</w:t>
      </w:r>
    </w:p>
    <w:p w14:paraId="1DAD1617" w14:textId="77777777" w:rsidR="002B6217" w:rsidRPr="002B6217" w:rsidRDefault="002B6217" w:rsidP="002B6217">
      <w:pPr>
        <w:spacing w:after="0" w:line="276" w:lineRule="auto"/>
        <w:rPr>
          <w:rFonts w:ascii="Calibri" w:eastAsia="Calibri" w:hAnsi="Calibri" w:cs="Calibri"/>
          <w:b/>
          <w:u w:val="single"/>
        </w:rPr>
      </w:pPr>
      <w:r w:rsidRPr="002B6217">
        <w:rPr>
          <w:rFonts w:ascii="Calibri" w:eastAsia="Calibri" w:hAnsi="Calibri" w:cs="Calibri"/>
          <w:b/>
          <w:u w:val="single"/>
        </w:rPr>
        <w:t>Mantelzorgers:</w:t>
      </w:r>
    </w:p>
    <w:p w14:paraId="1435451A" w14:textId="77777777" w:rsidR="002B6217" w:rsidRPr="002B6217" w:rsidRDefault="002B6217" w:rsidP="002B6217">
      <w:pPr>
        <w:numPr>
          <w:ilvl w:val="0"/>
          <w:numId w:val="10"/>
        </w:numPr>
        <w:spacing w:after="0" w:line="276" w:lineRule="auto"/>
        <w:contextualSpacing/>
        <w:rPr>
          <w:rFonts w:ascii="Calibri" w:eastAsia="Calibri" w:hAnsi="Calibri" w:cs="Calibri"/>
        </w:rPr>
      </w:pPr>
      <w:r w:rsidRPr="002B6217">
        <w:rPr>
          <w:rFonts w:ascii="Calibri" w:eastAsia="Calibri" w:hAnsi="Calibri" w:cs="Calibri"/>
        </w:rPr>
        <w:t>De duur van de zorgverlening kan een risicofactor zijn voor overbelasting van de mantelzorger?</w:t>
      </w:r>
      <w:r w:rsidRPr="002B6217">
        <w:rPr>
          <w:rFonts w:ascii="Calibri" w:eastAsia="Calibri" w:hAnsi="Calibri" w:cs="Calibri"/>
          <w:b/>
          <w:bCs/>
          <w:color w:val="FF0000"/>
          <w:sz w:val="32"/>
          <w:szCs w:val="32"/>
        </w:rPr>
        <w:t xml:space="preserve"> +</w:t>
      </w:r>
    </w:p>
    <w:p w14:paraId="5AA8BAA1" w14:textId="77777777" w:rsidR="002B6217" w:rsidRPr="002B6217" w:rsidRDefault="002B6217" w:rsidP="002B6217">
      <w:pPr>
        <w:numPr>
          <w:ilvl w:val="0"/>
          <w:numId w:val="10"/>
        </w:numPr>
        <w:spacing w:after="0" w:line="276" w:lineRule="auto"/>
        <w:contextualSpacing/>
        <w:rPr>
          <w:rFonts w:ascii="Calibri" w:eastAsia="Calibri" w:hAnsi="Calibri" w:cs="Calibri"/>
        </w:rPr>
      </w:pPr>
      <w:r w:rsidRPr="002B6217">
        <w:rPr>
          <w:rFonts w:ascii="Calibri" w:eastAsia="Calibri" w:hAnsi="Calibri" w:cs="Calibri"/>
        </w:rPr>
        <w:t xml:space="preserve">Informatie en voorlichting over de ziekte en de zorgbehoeften zijn passende interventies bij de verpleegkundige diagnose risico op overbelasting mantelzorger? </w:t>
      </w:r>
      <w:r w:rsidRPr="002B6217">
        <w:rPr>
          <w:rFonts w:ascii="Calibri" w:eastAsia="Calibri" w:hAnsi="Calibri" w:cs="Calibri"/>
          <w:b/>
          <w:bCs/>
          <w:color w:val="FF0000"/>
          <w:sz w:val="32"/>
          <w:szCs w:val="32"/>
        </w:rPr>
        <w:t>+</w:t>
      </w:r>
    </w:p>
    <w:p w14:paraId="160C9792" w14:textId="77777777" w:rsidR="002B6217" w:rsidRPr="002B6217" w:rsidRDefault="002B6217" w:rsidP="002B6217">
      <w:pPr>
        <w:spacing w:after="0" w:line="276" w:lineRule="auto"/>
        <w:rPr>
          <w:rFonts w:ascii="Calibri" w:eastAsia="Calibri" w:hAnsi="Calibri" w:cs="Calibri"/>
          <w:b/>
          <w:u w:val="single"/>
        </w:rPr>
      </w:pPr>
      <w:r w:rsidRPr="002B6217">
        <w:rPr>
          <w:rFonts w:ascii="Calibri" w:eastAsia="Calibri" w:hAnsi="Calibri" w:cs="Calibri"/>
          <w:b/>
          <w:u w:val="single"/>
        </w:rPr>
        <w:t>Wetgeving:</w:t>
      </w:r>
    </w:p>
    <w:p w14:paraId="7C1F70C9" w14:textId="77777777" w:rsidR="002B6217" w:rsidRPr="002B6217" w:rsidRDefault="002B6217" w:rsidP="002B6217">
      <w:pPr>
        <w:numPr>
          <w:ilvl w:val="0"/>
          <w:numId w:val="11"/>
        </w:numPr>
        <w:spacing w:after="0" w:line="276" w:lineRule="auto"/>
        <w:contextualSpacing/>
        <w:rPr>
          <w:rFonts w:ascii="Calibri" w:eastAsia="Calibri" w:hAnsi="Calibri" w:cs="Calibri"/>
        </w:rPr>
      </w:pPr>
      <w:r w:rsidRPr="002B6217">
        <w:rPr>
          <w:rFonts w:ascii="Calibri" w:eastAsia="Calibri" w:hAnsi="Calibri" w:cs="Calibri"/>
        </w:rPr>
        <w:t xml:space="preserve">Zolang er geen wettelijke vertegenwoordiger is benoemd bij iemand, die wilsonbekwaam is, zal de arts de medische beslissingen nemen? </w:t>
      </w:r>
      <w:r w:rsidRPr="002B6217">
        <w:rPr>
          <w:rFonts w:ascii="Calibri" w:eastAsia="Calibri" w:hAnsi="Calibri" w:cs="Calibri"/>
          <w:b/>
          <w:bCs/>
          <w:color w:val="FF0000"/>
          <w:sz w:val="32"/>
          <w:szCs w:val="32"/>
        </w:rPr>
        <w:t>+</w:t>
      </w:r>
    </w:p>
    <w:p w14:paraId="5D36CA6D" w14:textId="77777777" w:rsidR="002B6217" w:rsidRPr="002B6217" w:rsidRDefault="002B6217" w:rsidP="002B6217">
      <w:pPr>
        <w:spacing w:after="0" w:line="276" w:lineRule="auto"/>
        <w:rPr>
          <w:rFonts w:ascii="Calibri" w:eastAsia="Calibri" w:hAnsi="Calibri" w:cs="Calibri"/>
          <w:b/>
          <w:u w:val="single"/>
        </w:rPr>
      </w:pPr>
    </w:p>
    <w:p w14:paraId="1A0097BC" w14:textId="77777777" w:rsidR="002B6217" w:rsidRPr="002B6217" w:rsidRDefault="002B6217" w:rsidP="002B6217">
      <w:pPr>
        <w:spacing w:after="0" w:line="276" w:lineRule="auto"/>
        <w:rPr>
          <w:rFonts w:ascii="Calibri" w:eastAsia="Calibri" w:hAnsi="Calibri" w:cs="Calibri"/>
          <w:b/>
          <w:u w:val="single"/>
        </w:rPr>
      </w:pPr>
    </w:p>
    <w:p w14:paraId="23C9BC7F" w14:textId="77777777" w:rsidR="002B6217" w:rsidRPr="002B6217" w:rsidRDefault="002B6217" w:rsidP="002B6217">
      <w:pPr>
        <w:spacing w:after="0" w:line="276" w:lineRule="auto"/>
        <w:rPr>
          <w:rFonts w:ascii="Calibri" w:eastAsia="Calibri" w:hAnsi="Calibri" w:cs="Calibri"/>
          <w:b/>
          <w:u w:val="single"/>
        </w:rPr>
      </w:pPr>
      <w:r w:rsidRPr="002B6217">
        <w:rPr>
          <w:rFonts w:ascii="Calibri" w:eastAsia="Calibri" w:hAnsi="Calibri" w:cs="Calibri"/>
          <w:b/>
          <w:u w:val="single"/>
        </w:rPr>
        <w:t>eHealth:</w:t>
      </w:r>
    </w:p>
    <w:p w14:paraId="0D512CA1" w14:textId="77777777" w:rsidR="002B6217" w:rsidRPr="002B6217" w:rsidRDefault="002B6217" w:rsidP="002B6217">
      <w:pPr>
        <w:numPr>
          <w:ilvl w:val="0"/>
          <w:numId w:val="12"/>
        </w:numPr>
        <w:spacing w:after="66" w:line="276" w:lineRule="auto"/>
        <w:rPr>
          <w:rFonts w:ascii="Calibri" w:eastAsia="Calibri" w:hAnsi="Calibri" w:cs="Calibri"/>
        </w:rPr>
      </w:pPr>
      <w:r w:rsidRPr="002B6217">
        <w:rPr>
          <w:rFonts w:ascii="Calibri" w:eastAsia="Calibri" w:hAnsi="Calibri" w:cs="Calibri"/>
        </w:rPr>
        <w:t xml:space="preserve">Het signaleren van een verminderde loopsnelheid door het gebruik van sensoren is een voorbeeld van </w:t>
      </w:r>
      <w:proofErr w:type="spellStart"/>
      <w:r w:rsidRPr="002B6217">
        <w:rPr>
          <w:rFonts w:ascii="Calibri" w:eastAsia="Calibri" w:hAnsi="Calibri" w:cs="Calibri"/>
        </w:rPr>
        <w:t>vroegsignalering</w:t>
      </w:r>
      <w:proofErr w:type="spellEnd"/>
      <w:r w:rsidRPr="002B6217">
        <w:rPr>
          <w:rFonts w:ascii="Calibri" w:eastAsia="Calibri" w:hAnsi="Calibri" w:cs="Calibri"/>
        </w:rPr>
        <w:t xml:space="preserve"> van mogelijk crisissituaties met behulp van zorgtechnologie? </w:t>
      </w:r>
      <w:r w:rsidRPr="002B6217">
        <w:rPr>
          <w:rFonts w:ascii="Calibri" w:eastAsia="Calibri" w:hAnsi="Calibri" w:cs="Calibri"/>
          <w:b/>
          <w:bCs/>
          <w:color w:val="FF0000"/>
          <w:sz w:val="32"/>
          <w:szCs w:val="32"/>
        </w:rPr>
        <w:t>+</w:t>
      </w:r>
      <w:bookmarkStart w:id="0" w:name="_GoBack"/>
      <w:bookmarkEnd w:id="0"/>
    </w:p>
    <w:p w14:paraId="7E29E3D1" w14:textId="77777777" w:rsidR="002B6217" w:rsidRPr="002B6217" w:rsidRDefault="002B6217" w:rsidP="002B6217">
      <w:pPr>
        <w:numPr>
          <w:ilvl w:val="0"/>
          <w:numId w:val="12"/>
        </w:numPr>
        <w:spacing w:after="0" w:line="276" w:lineRule="auto"/>
        <w:contextualSpacing/>
        <w:rPr>
          <w:rFonts w:ascii="Calibri" w:eastAsia="Calibri" w:hAnsi="Calibri" w:cs="Calibri"/>
        </w:rPr>
      </w:pPr>
      <w:r w:rsidRPr="002B6217">
        <w:rPr>
          <w:rFonts w:ascii="Calibri" w:eastAsia="Calibri" w:hAnsi="Calibri" w:cs="Calibri"/>
        </w:rPr>
        <w:t xml:space="preserve">Voordat een app op een mobiele telefoon ingezet kan worden in de zorgverlening, dient deze </w:t>
      </w:r>
      <w:proofErr w:type="spellStart"/>
      <w:r w:rsidRPr="002B6217">
        <w:rPr>
          <w:rFonts w:ascii="Calibri" w:eastAsia="Calibri" w:hAnsi="Calibri" w:cs="Calibri"/>
        </w:rPr>
        <w:t>ebp</w:t>
      </w:r>
      <w:proofErr w:type="spellEnd"/>
      <w:r w:rsidRPr="002B6217">
        <w:rPr>
          <w:rFonts w:ascii="Calibri" w:eastAsia="Calibri" w:hAnsi="Calibri" w:cs="Calibri"/>
        </w:rPr>
        <w:t xml:space="preserve"> onderbouwd te zijn? </w:t>
      </w:r>
      <w:r>
        <w:rPr>
          <w:rFonts w:ascii="Calibri" w:eastAsia="Calibri" w:hAnsi="Calibri" w:cs="Calibri"/>
          <w:b/>
          <w:bCs/>
          <w:color w:val="FF0000"/>
          <w:sz w:val="32"/>
          <w:szCs w:val="32"/>
        </w:rPr>
        <w:t>–</w:t>
      </w:r>
    </w:p>
    <w:p w14:paraId="2815C622" w14:textId="77777777" w:rsidR="002B6217" w:rsidRDefault="002B6217" w:rsidP="002B6217">
      <w:pPr>
        <w:spacing w:after="0" w:line="276" w:lineRule="auto"/>
        <w:contextualSpacing/>
        <w:rPr>
          <w:rFonts w:ascii="Calibri" w:eastAsia="Calibri" w:hAnsi="Calibri" w:cs="Calibri"/>
          <w:b/>
          <w:bCs/>
          <w:color w:val="FF0000"/>
          <w:sz w:val="32"/>
          <w:szCs w:val="32"/>
        </w:rPr>
      </w:pPr>
    </w:p>
    <w:p w14:paraId="665ECDE8" w14:textId="77777777" w:rsidR="002B6217" w:rsidRPr="002B6217" w:rsidRDefault="002B6217" w:rsidP="002B6217">
      <w:pPr>
        <w:spacing w:after="0" w:line="276" w:lineRule="auto"/>
        <w:rPr>
          <w:b/>
          <w:bCs/>
          <w:i/>
          <w:iCs/>
        </w:rPr>
      </w:pPr>
      <w:r w:rsidRPr="002B6217">
        <w:rPr>
          <w:b/>
          <w:bCs/>
          <w:i/>
          <w:iCs/>
        </w:rPr>
        <w:t>Antwoorden zijn te vinden in verplichte literatuur bij dit blok:</w:t>
      </w:r>
    </w:p>
    <w:p w14:paraId="5E0E2907" w14:textId="77777777" w:rsidR="002B6217" w:rsidRDefault="002B6217" w:rsidP="002B6217">
      <w:pPr>
        <w:spacing w:after="0" w:line="276" w:lineRule="auto"/>
      </w:pPr>
      <w:r w:rsidRPr="00404289">
        <w:t xml:space="preserve">• Bakker, T., </w:t>
      </w:r>
      <w:proofErr w:type="spellStart"/>
      <w:r w:rsidRPr="00404289">
        <w:t>Habes</w:t>
      </w:r>
      <w:proofErr w:type="spellEnd"/>
      <w:r w:rsidRPr="00404289">
        <w:t xml:space="preserve">, V. Quist, G., Sande, J. van, </w:t>
      </w:r>
      <w:proofErr w:type="spellStart"/>
      <w:r w:rsidRPr="00404289">
        <w:t>Vrie</w:t>
      </w:r>
      <w:proofErr w:type="spellEnd"/>
      <w:r w:rsidRPr="00404289">
        <w:t xml:space="preserve">, W. van de. (2016). Klinisch redeneren bij ouderen. Functiebehoud in levensloopperspectief. Houten. </w:t>
      </w:r>
      <w:proofErr w:type="spellStart"/>
      <w:r w:rsidRPr="00404289">
        <w:t>Bohn</w:t>
      </w:r>
      <w:proofErr w:type="spellEnd"/>
      <w:r w:rsidRPr="00404289">
        <w:t xml:space="preserve"> </w:t>
      </w:r>
      <w:proofErr w:type="spellStart"/>
      <w:r w:rsidRPr="00404289">
        <w:t>Stafleu</w:t>
      </w:r>
      <w:proofErr w:type="spellEnd"/>
      <w:r w:rsidRPr="00404289">
        <w:t xml:space="preserve"> van </w:t>
      </w:r>
      <w:proofErr w:type="spellStart"/>
      <w:r w:rsidRPr="00404289">
        <w:t>Loghum</w:t>
      </w:r>
      <w:proofErr w:type="spellEnd"/>
      <w:r w:rsidRPr="00404289">
        <w:t xml:space="preserve"> of </w:t>
      </w:r>
    </w:p>
    <w:p w14:paraId="6048D306" w14:textId="77777777" w:rsidR="002B6217" w:rsidRDefault="002B6217" w:rsidP="002B6217">
      <w:pPr>
        <w:spacing w:after="0" w:line="276" w:lineRule="auto"/>
      </w:pPr>
      <w:r w:rsidRPr="00404289">
        <w:t xml:space="preserve">• Bakker, T., </w:t>
      </w:r>
      <w:proofErr w:type="spellStart"/>
      <w:r w:rsidRPr="00404289">
        <w:t>Habes</w:t>
      </w:r>
      <w:proofErr w:type="spellEnd"/>
      <w:r w:rsidRPr="00404289">
        <w:t xml:space="preserve">, V. Quist, G., Sande, J. van, </w:t>
      </w:r>
      <w:proofErr w:type="spellStart"/>
      <w:r w:rsidRPr="00404289">
        <w:t>Vrie</w:t>
      </w:r>
      <w:proofErr w:type="spellEnd"/>
      <w:r w:rsidRPr="00404289">
        <w:t xml:space="preserve">, W. van de. (2019). Klinisch redeneren bij ouderen. Functiebehoud in levensloopperspectief. Derde, herziene druk. Houten. </w:t>
      </w:r>
      <w:proofErr w:type="spellStart"/>
      <w:r w:rsidRPr="00404289">
        <w:t>Bohn</w:t>
      </w:r>
      <w:proofErr w:type="spellEnd"/>
      <w:r w:rsidRPr="00404289">
        <w:t xml:space="preserve"> </w:t>
      </w:r>
      <w:proofErr w:type="spellStart"/>
      <w:r w:rsidRPr="00404289">
        <w:t>Stafleu</w:t>
      </w:r>
      <w:proofErr w:type="spellEnd"/>
      <w:r w:rsidRPr="00404289">
        <w:t xml:space="preserve"> van </w:t>
      </w:r>
      <w:proofErr w:type="spellStart"/>
      <w:r w:rsidRPr="00404289">
        <w:t>Loghum</w:t>
      </w:r>
      <w:proofErr w:type="spellEnd"/>
      <w:r w:rsidRPr="00404289">
        <w:t xml:space="preserve"> </w:t>
      </w:r>
    </w:p>
    <w:p w14:paraId="64D47315" w14:textId="77777777" w:rsidR="002B6217" w:rsidRDefault="002B6217" w:rsidP="002B6217">
      <w:pPr>
        <w:spacing w:after="0" w:line="276" w:lineRule="auto"/>
      </w:pPr>
      <w:r w:rsidRPr="00404289">
        <w:t xml:space="preserve">• </w:t>
      </w:r>
      <w:proofErr w:type="spellStart"/>
      <w:r w:rsidRPr="00404289">
        <w:t>Carpenito-Moyet</w:t>
      </w:r>
      <w:proofErr w:type="spellEnd"/>
      <w:r w:rsidRPr="00404289">
        <w:t xml:space="preserve">, L.J., </w:t>
      </w:r>
      <w:proofErr w:type="spellStart"/>
      <w:r w:rsidRPr="00404289">
        <w:t>Brinksma</w:t>
      </w:r>
      <w:proofErr w:type="spellEnd"/>
      <w:r w:rsidRPr="00404289">
        <w:t xml:space="preserve">, A., van der Cingel, M., </w:t>
      </w:r>
      <w:proofErr w:type="spellStart"/>
      <w:r w:rsidRPr="00404289">
        <w:t>Hellema,F</w:t>
      </w:r>
      <w:proofErr w:type="spellEnd"/>
      <w:r w:rsidRPr="00404289">
        <w:t xml:space="preserve">., Jansen, G., &amp; Kleve, R. (2012). Zakboek verpleegkundige diagnosen. (4e druk of 5e druk) Noordhof, Groningen/Houten. </w:t>
      </w:r>
    </w:p>
    <w:p w14:paraId="454FC7AB" w14:textId="77777777" w:rsidR="002B6217" w:rsidRDefault="002B6217" w:rsidP="002B6217">
      <w:pPr>
        <w:spacing w:after="0" w:line="276" w:lineRule="auto"/>
      </w:pPr>
      <w:r w:rsidRPr="00404289">
        <w:t xml:space="preserve">• Haaren, van E., Mast, J. &amp; Graaf-Waar, de. H. (2016). Klinisch redeneren en verpleegkundige classificaties. </w:t>
      </w:r>
      <w:proofErr w:type="spellStart"/>
      <w:r w:rsidRPr="00404289">
        <w:t>Bohn</w:t>
      </w:r>
      <w:proofErr w:type="spellEnd"/>
      <w:r w:rsidRPr="00404289">
        <w:t xml:space="preserve"> </w:t>
      </w:r>
      <w:proofErr w:type="spellStart"/>
      <w:r w:rsidRPr="00404289">
        <w:t>Stafleu</w:t>
      </w:r>
      <w:proofErr w:type="spellEnd"/>
      <w:r w:rsidRPr="00404289">
        <w:t xml:space="preserve"> van </w:t>
      </w:r>
      <w:proofErr w:type="spellStart"/>
      <w:r w:rsidRPr="00404289">
        <w:t>Loghum</w:t>
      </w:r>
      <w:proofErr w:type="spellEnd"/>
      <w:r w:rsidRPr="00404289">
        <w:t xml:space="preserve">, Utrecht </w:t>
      </w:r>
    </w:p>
    <w:p w14:paraId="20ABB933" w14:textId="77777777" w:rsidR="002B6217" w:rsidRDefault="002B6217" w:rsidP="002B6217">
      <w:pPr>
        <w:spacing w:after="0" w:line="276" w:lineRule="auto"/>
      </w:pPr>
      <w:r w:rsidRPr="00404289">
        <w:t xml:space="preserve">• Kooijman, A. &amp; Vleugels, P.M.J. (2008). Op zoek naar evenwicht. Morele vragen voor artsen en verpleegkundigen. Dwingeloo: </w:t>
      </w:r>
      <w:proofErr w:type="spellStart"/>
      <w:r w:rsidRPr="00404289">
        <w:t>Kavanah</w:t>
      </w:r>
      <w:proofErr w:type="spellEnd"/>
      <w:r w:rsidRPr="00404289">
        <w:t xml:space="preserve"> </w:t>
      </w:r>
    </w:p>
    <w:p w14:paraId="76EC9757" w14:textId="77777777" w:rsidR="002B6217" w:rsidRDefault="002B6217" w:rsidP="002B6217">
      <w:pPr>
        <w:spacing w:after="0" w:line="276" w:lineRule="auto"/>
      </w:pPr>
      <w:r w:rsidRPr="00404289">
        <w:t xml:space="preserve">• Staa, van, A.L., Mies, L.M., &amp; A.J. ter Maten-Speksnijder. (2016). Verpleegkundige ondersteuning bij zelfmanagement en eigen regie. Houten: </w:t>
      </w:r>
      <w:proofErr w:type="spellStart"/>
      <w:r w:rsidRPr="00404289">
        <w:t>Bohn</w:t>
      </w:r>
      <w:proofErr w:type="spellEnd"/>
      <w:r w:rsidRPr="00404289">
        <w:t xml:space="preserve"> </w:t>
      </w:r>
      <w:proofErr w:type="spellStart"/>
      <w:r w:rsidRPr="00404289">
        <w:t>Stafleu</w:t>
      </w:r>
      <w:proofErr w:type="spellEnd"/>
      <w:r w:rsidRPr="00404289">
        <w:t xml:space="preserve"> van </w:t>
      </w:r>
      <w:proofErr w:type="spellStart"/>
      <w:r w:rsidRPr="00404289">
        <w:t>Loghum</w:t>
      </w:r>
      <w:proofErr w:type="spellEnd"/>
      <w:r w:rsidRPr="00404289">
        <w:t xml:space="preserve"> </w:t>
      </w:r>
    </w:p>
    <w:p w14:paraId="6D76DF30" w14:textId="77777777" w:rsidR="002B6217" w:rsidRDefault="002B6217" w:rsidP="002B6217">
      <w:pPr>
        <w:spacing w:after="0" w:line="276" w:lineRule="auto"/>
      </w:pPr>
      <w:r w:rsidRPr="00404289">
        <w:t xml:space="preserve">• Wilkinson, J.M. (2013) Kritisch denken binnen het verpleegkundig proces. (5de druk). Amsterdam: Pearson Benelux BV </w:t>
      </w:r>
    </w:p>
    <w:p w14:paraId="045D1493" w14:textId="77777777" w:rsidR="002B6217" w:rsidRDefault="002B6217" w:rsidP="002B6217">
      <w:pPr>
        <w:spacing w:after="0" w:line="276" w:lineRule="auto"/>
      </w:pPr>
      <w:r w:rsidRPr="00404289">
        <w:t xml:space="preserve">• </w:t>
      </w:r>
      <w:proofErr w:type="spellStart"/>
      <w:r w:rsidRPr="00404289">
        <w:t>Wolffers</w:t>
      </w:r>
      <w:proofErr w:type="spellEnd"/>
      <w:r w:rsidRPr="00404289">
        <w:t xml:space="preserve">, I. (2013). Culturele diversiteit in de gezondheidszorg. Kennis, attitude en vaardigheden. Bussum: Uitgeverij </w:t>
      </w:r>
      <w:proofErr w:type="spellStart"/>
      <w:r w:rsidRPr="00404289">
        <w:t>Coutinho</w:t>
      </w:r>
      <w:proofErr w:type="spellEnd"/>
      <w:r w:rsidRPr="00404289">
        <w:t xml:space="preserve">. </w:t>
      </w:r>
    </w:p>
    <w:p w14:paraId="01EB00AE" w14:textId="77777777" w:rsidR="002B6217" w:rsidRPr="00756F86" w:rsidRDefault="002B6217" w:rsidP="002B6217">
      <w:pPr>
        <w:spacing w:after="0" w:line="276" w:lineRule="auto"/>
      </w:pPr>
      <w:r w:rsidRPr="00404289">
        <w:t xml:space="preserve">• </w:t>
      </w:r>
      <w:proofErr w:type="spellStart"/>
      <w:r w:rsidRPr="00404289">
        <w:t>Zelman</w:t>
      </w:r>
      <w:proofErr w:type="spellEnd"/>
      <w:r w:rsidRPr="00404289">
        <w:t xml:space="preserve">, M, </w:t>
      </w:r>
      <w:proofErr w:type="spellStart"/>
      <w:r w:rsidRPr="00404289">
        <w:t>Tompary</w:t>
      </w:r>
      <w:proofErr w:type="spellEnd"/>
      <w:r w:rsidRPr="00404289">
        <w:t xml:space="preserve">, E. Raymond, J., </w:t>
      </w:r>
      <w:proofErr w:type="spellStart"/>
      <w:r w:rsidRPr="00404289">
        <w:t>Holdaway</w:t>
      </w:r>
      <w:proofErr w:type="spellEnd"/>
      <w:r w:rsidRPr="00404289">
        <w:t xml:space="preserve">, P., </w:t>
      </w:r>
      <w:proofErr w:type="spellStart"/>
      <w:r w:rsidRPr="00404289">
        <w:t>Mulvihill</w:t>
      </w:r>
      <w:proofErr w:type="spellEnd"/>
      <w:r w:rsidRPr="00404289">
        <w:t>, M.L., Groenwoud, H. &amp; Portiér, C.A.E. (2016). Pathologie. (achtste editie). Amsterdam: Pearson Benelux B.V.</w:t>
      </w:r>
    </w:p>
    <w:p w14:paraId="2F85CC4F" w14:textId="77777777" w:rsidR="002B6217" w:rsidRPr="002B6217" w:rsidRDefault="002B6217" w:rsidP="002B6217">
      <w:pPr>
        <w:spacing w:after="0" w:line="360" w:lineRule="auto"/>
        <w:rPr>
          <w:rFonts w:ascii="Calibri" w:eastAsia="Calibri" w:hAnsi="Calibri" w:cs="Times New Roman"/>
        </w:rPr>
      </w:pPr>
    </w:p>
    <w:p w14:paraId="3AFBB5EA" w14:textId="77777777" w:rsidR="005A57E2" w:rsidRDefault="005A57E2"/>
    <w:sectPr w:rsidR="005A57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028C7"/>
    <w:multiLevelType w:val="hybridMultilevel"/>
    <w:tmpl w:val="2C66B9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C95526"/>
    <w:multiLevelType w:val="hybridMultilevel"/>
    <w:tmpl w:val="E42897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7EC68D6"/>
    <w:multiLevelType w:val="hybridMultilevel"/>
    <w:tmpl w:val="B0B210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4E80CCE"/>
    <w:multiLevelType w:val="hybridMultilevel"/>
    <w:tmpl w:val="2C66B9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94B6466"/>
    <w:multiLevelType w:val="hybridMultilevel"/>
    <w:tmpl w:val="E25467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A9D0882"/>
    <w:multiLevelType w:val="hybridMultilevel"/>
    <w:tmpl w:val="06ECF3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ABC3001"/>
    <w:multiLevelType w:val="hybridMultilevel"/>
    <w:tmpl w:val="B0B210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5F243FF"/>
    <w:multiLevelType w:val="hybridMultilevel"/>
    <w:tmpl w:val="E25467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92F7F46"/>
    <w:multiLevelType w:val="hybridMultilevel"/>
    <w:tmpl w:val="E42897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00D7365"/>
    <w:multiLevelType w:val="hybridMultilevel"/>
    <w:tmpl w:val="99664C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9847E58"/>
    <w:multiLevelType w:val="hybridMultilevel"/>
    <w:tmpl w:val="99664C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DC940C6"/>
    <w:multiLevelType w:val="hybridMultilevel"/>
    <w:tmpl w:val="F5B609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1"/>
  </w:num>
  <w:num w:numId="2">
    <w:abstractNumId w:val="4"/>
  </w:num>
  <w:num w:numId="3">
    <w:abstractNumId w:val="10"/>
  </w:num>
  <w:num w:numId="4">
    <w:abstractNumId w:val="1"/>
  </w:num>
  <w:num w:numId="5">
    <w:abstractNumId w:val="3"/>
  </w:num>
  <w:num w:numId="6">
    <w:abstractNumId w:val="5"/>
  </w:num>
  <w:num w:numId="7">
    <w:abstractNumId w:val="6"/>
  </w:num>
  <w:num w:numId="8">
    <w:abstractNumId w:val="7"/>
  </w:num>
  <w:num w:numId="9">
    <w:abstractNumId w:val="9"/>
  </w:num>
  <w:num w:numId="10">
    <w:abstractNumId w:val="8"/>
  </w:num>
  <w:num w:numId="11">
    <w:abstractNumId w:val="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217"/>
    <w:rsid w:val="002B6217"/>
    <w:rsid w:val="005A57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08490"/>
  <w15:chartTrackingRefBased/>
  <w15:docId w15:val="{991AEC82-5FCE-4F44-832C-E107BDEDF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EE49834D758E42879DEE439F766EEC" ma:contentTypeVersion="10" ma:contentTypeDescription="Create a new document." ma:contentTypeScope="" ma:versionID="687a5f255c9c51604d40136de79c2560">
  <xsd:schema xmlns:xsd="http://www.w3.org/2001/XMLSchema" xmlns:xs="http://www.w3.org/2001/XMLSchema" xmlns:p="http://schemas.microsoft.com/office/2006/metadata/properties" xmlns:ns3="ce277904-c418-476d-949f-b9b47e130dbe" xmlns:ns4="266baced-3876-4008-8b70-924d2d1f2020" targetNamespace="http://schemas.microsoft.com/office/2006/metadata/properties" ma:root="true" ma:fieldsID="3b9b20ffc9d02c44c8b29bfe94738e56" ns3:_="" ns4:_="">
    <xsd:import namespace="ce277904-c418-476d-949f-b9b47e130dbe"/>
    <xsd:import namespace="266baced-3876-4008-8b70-924d2d1f202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277904-c418-476d-949f-b9b47e130d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6baced-3876-4008-8b70-924d2d1f202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300B375-99C3-42AB-9403-A7A38ACFFF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277904-c418-476d-949f-b9b47e130dbe"/>
    <ds:schemaRef ds:uri="266baced-3876-4008-8b70-924d2d1f20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62ED92-BC94-4F00-94A0-C3596527B735}">
  <ds:schemaRefs>
    <ds:schemaRef ds:uri="http://schemas.microsoft.com/sharepoint/v3/contenttype/forms"/>
  </ds:schemaRefs>
</ds:datastoreItem>
</file>

<file path=customXml/itemProps3.xml><?xml version="1.0" encoding="utf-8"?>
<ds:datastoreItem xmlns:ds="http://schemas.openxmlformats.org/officeDocument/2006/customXml" ds:itemID="{3296F810-0B6F-4A3E-AABD-9AD17D97E8C3}">
  <ds:schemaRefs>
    <ds:schemaRef ds:uri="http://schemas.microsoft.com/office/2006/metadata/properties"/>
    <ds:schemaRef ds:uri="http://purl.org/dc/dcmitype/"/>
    <ds:schemaRef ds:uri="http://purl.org/dc/terms/"/>
    <ds:schemaRef ds:uri="http://purl.org/dc/elements/1.1/"/>
    <ds:schemaRef ds:uri="http://schemas.microsoft.com/office/2006/documentManagement/types"/>
    <ds:schemaRef ds:uri="http://schemas.openxmlformats.org/package/2006/metadata/core-properties"/>
    <ds:schemaRef ds:uri="http://schemas.microsoft.com/office/infopath/2007/PartnerControls"/>
    <ds:schemaRef ds:uri="266baced-3876-4008-8b70-924d2d1f2020"/>
    <ds:schemaRef ds:uri="ce277904-c418-476d-949f-b9b47e130dbe"/>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1286</Words>
  <Characters>7077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Willems, R.C.W.J. (Renate)</dc:creator>
  <cp:keywords/>
  <dc:description/>
  <cp:lastModifiedBy>Willems, R.C.W.J. (Renate)</cp:lastModifiedBy>
  <cp:revision>1</cp:revision>
  <dcterms:created xsi:type="dcterms:W3CDTF">2020-01-30T13:09:00Z</dcterms:created>
  <dcterms:modified xsi:type="dcterms:W3CDTF">2020-01-30T13:19:00Z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0x010100C0EE49834D758E42879DEE439F766EEC</vt:lpwstr>
  </property>
</Properties>
</file>