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FB" w:rsidRDefault="00B3447A" w:rsidP="006C5E71">
      <w:pPr>
        <w:rPr>
          <w:rFonts w:cs="Arial"/>
          <w:b/>
          <w:color w:val="000000"/>
          <w:sz w:val="36"/>
        </w:rPr>
      </w:pPr>
      <w:r w:rsidRPr="008760D0">
        <w:rPr>
          <w:rFonts w:cs="Arial"/>
          <w:b/>
          <w:color w:val="000000"/>
          <w:sz w:val="36"/>
        </w:rPr>
        <w:t>Taak 8. Samenwerken met de mantelzorger.</w:t>
      </w:r>
      <w:r w:rsidR="0087268E" w:rsidRPr="008760D0">
        <w:rPr>
          <w:rFonts w:cs="Arial"/>
          <w:b/>
          <w:color w:val="000000"/>
          <w:sz w:val="36"/>
        </w:rPr>
        <w:t xml:space="preserve">  </w:t>
      </w:r>
    </w:p>
    <w:p w:rsidR="00D73B6E" w:rsidRPr="008760D0" w:rsidRDefault="00FD1AFA" w:rsidP="006C5E71">
      <w:pPr>
        <w:rPr>
          <w:rFonts w:cs="Arial"/>
          <w:b/>
          <w:color w:val="000000"/>
          <w:sz w:val="36"/>
        </w:rPr>
      </w:pPr>
      <w:r>
        <w:rPr>
          <w:rFonts w:cs="Arial"/>
          <w:color w:val="000000"/>
          <w:sz w:val="24"/>
          <w:szCs w:val="24"/>
        </w:rPr>
        <w:t>In de casus v</w:t>
      </w:r>
      <w:r w:rsidR="00042DFB">
        <w:rPr>
          <w:rFonts w:cs="Arial"/>
          <w:color w:val="000000"/>
          <w:sz w:val="24"/>
          <w:szCs w:val="24"/>
        </w:rPr>
        <w:t>an meneer van Dam is de dochter gevraagd om dagelijks het wondje op het been van meneer van Dam te verzorgen.</w:t>
      </w:r>
      <w:r w:rsidR="00042DFB">
        <w:rPr>
          <w:rFonts w:cs="Arial"/>
          <w:b/>
          <w:color w:val="000000"/>
          <w:sz w:val="36"/>
        </w:rPr>
        <w:t xml:space="preserve"> </w:t>
      </w:r>
      <w:r w:rsidR="00042DFB">
        <w:rPr>
          <w:rFonts w:cs="Arial"/>
          <w:color w:val="000000"/>
          <w:sz w:val="24"/>
          <w:szCs w:val="24"/>
        </w:rPr>
        <w:t xml:space="preserve">Tevens zal de thuiszorg ingeschakeld worden. Jij gaat als </w:t>
      </w:r>
      <w:proofErr w:type="spellStart"/>
      <w:r w:rsidR="00042DFB">
        <w:rPr>
          <w:rFonts w:cs="Arial"/>
          <w:color w:val="000000"/>
          <w:sz w:val="24"/>
          <w:szCs w:val="24"/>
        </w:rPr>
        <w:t>verpleegkundge</w:t>
      </w:r>
      <w:proofErr w:type="spellEnd"/>
      <w:r w:rsidR="00042DFB">
        <w:rPr>
          <w:rFonts w:cs="Arial"/>
          <w:color w:val="000000"/>
          <w:sz w:val="24"/>
          <w:szCs w:val="24"/>
        </w:rPr>
        <w:t xml:space="preserve"> </w:t>
      </w:r>
      <w:proofErr w:type="spellStart"/>
      <w:r w:rsidR="00042DFB">
        <w:rPr>
          <w:rFonts w:cs="Arial"/>
          <w:color w:val="000000"/>
          <w:sz w:val="24"/>
          <w:szCs w:val="24"/>
        </w:rPr>
        <w:t>i.o</w:t>
      </w:r>
      <w:proofErr w:type="spellEnd"/>
      <w:r w:rsidR="00042DFB">
        <w:rPr>
          <w:rFonts w:cs="Arial"/>
          <w:color w:val="000000"/>
          <w:sz w:val="24"/>
          <w:szCs w:val="24"/>
        </w:rPr>
        <w:t xml:space="preserve"> bij meneer van Dam het wondje verzorgen. Je vraagt je af hoe het is om met een mantelzorger samen te werken en wat daar allemaal bij komt kijken. Je wilt je daar graag in verdiepen. Gezien de ontwikkelingen in de zorg worden er diverse bijeenkomsten gepland over samenwerken met de mantelzorger. Ook zijn er verschillende organisatie heel actief om de samenwerking met de mantelzorger te stimuleren. Je besluit je daar in te verdiepen.</w:t>
      </w:r>
      <w:r w:rsidR="0087268E" w:rsidRPr="008760D0">
        <w:rPr>
          <w:rFonts w:cs="Arial"/>
          <w:b/>
          <w:color w:val="000000"/>
          <w:sz w:val="36"/>
        </w:rPr>
        <w:t xml:space="preserve">                 </w:t>
      </w:r>
    </w:p>
    <w:p w:rsidR="00B810A5" w:rsidRPr="008760D0" w:rsidRDefault="00FB5804">
      <w:pPr>
        <w:rPr>
          <w:sz w:val="24"/>
        </w:rPr>
      </w:pPr>
      <w:r w:rsidRPr="008760D0">
        <w:rPr>
          <w:sz w:val="24"/>
        </w:rPr>
        <w:t xml:space="preserve">Als verpleegkundige </w:t>
      </w:r>
      <w:r w:rsidR="008D4129" w:rsidRPr="008760D0">
        <w:rPr>
          <w:sz w:val="24"/>
        </w:rPr>
        <w:t xml:space="preserve">in opleiding heb je net een bijeenkomst bij </w:t>
      </w:r>
      <w:proofErr w:type="spellStart"/>
      <w:r w:rsidR="008D4129" w:rsidRPr="008760D0">
        <w:rPr>
          <w:sz w:val="24"/>
        </w:rPr>
        <w:t>gewoont</w:t>
      </w:r>
      <w:proofErr w:type="spellEnd"/>
      <w:r w:rsidR="008D4129" w:rsidRPr="008760D0">
        <w:rPr>
          <w:sz w:val="24"/>
        </w:rPr>
        <w:t xml:space="preserve"> over mante</w:t>
      </w:r>
      <w:r w:rsidR="00A46A97" w:rsidRPr="008760D0">
        <w:rPr>
          <w:sz w:val="24"/>
        </w:rPr>
        <w:t xml:space="preserve">lzorg, de mantelzorger en wat de rol van de verpleegkundige daarbij kan zijn. Daar heb je wat over het SOFA model gehoord en je vraagt je af wat het gebruik van dit SOFA model </w:t>
      </w:r>
      <w:r w:rsidR="006931E8" w:rsidRPr="008760D0">
        <w:rPr>
          <w:sz w:val="24"/>
        </w:rPr>
        <w:t>voor jou en de relatie met de mantelzorger kan betekenen. Je besluit je verder te verdiepen in dit model en te kijken hoe je dit kunt gebruiken.</w:t>
      </w:r>
    </w:p>
    <w:p w:rsidR="00B810A5" w:rsidRPr="00365CA2" w:rsidRDefault="00FF3776">
      <w:pPr>
        <w:rPr>
          <w:sz w:val="24"/>
          <w:szCs w:val="24"/>
          <w:lang w:val="en-US"/>
        </w:rPr>
      </w:pPr>
      <w:r>
        <w:rPr>
          <w:sz w:val="24"/>
          <w:szCs w:val="24"/>
        </w:rPr>
        <w:t xml:space="preserve">Het </w:t>
      </w:r>
      <w:r w:rsidR="00F31604">
        <w:rPr>
          <w:sz w:val="24"/>
          <w:szCs w:val="24"/>
        </w:rPr>
        <w:t xml:space="preserve"> SOFA-</w:t>
      </w:r>
      <w:r>
        <w:rPr>
          <w:sz w:val="24"/>
          <w:szCs w:val="24"/>
        </w:rPr>
        <w:t xml:space="preserve">model </w:t>
      </w:r>
      <w:r w:rsidR="00C6252F" w:rsidRPr="008760D0">
        <w:rPr>
          <w:sz w:val="24"/>
          <w:szCs w:val="24"/>
        </w:rPr>
        <w:t xml:space="preserve">is opgesteld </w:t>
      </w:r>
      <w:r w:rsidR="00B810A5" w:rsidRPr="00AF6FBA">
        <w:rPr>
          <w:sz w:val="24"/>
          <w:szCs w:val="24"/>
        </w:rPr>
        <w:t xml:space="preserve"> door </w:t>
      </w:r>
      <w:proofErr w:type="spellStart"/>
      <w:r w:rsidR="00B810A5" w:rsidRPr="00AF6FBA">
        <w:rPr>
          <w:sz w:val="24"/>
          <w:szCs w:val="24"/>
        </w:rPr>
        <w:t>Movisie</w:t>
      </w:r>
      <w:proofErr w:type="spellEnd"/>
      <w:r w:rsidR="00B810A5" w:rsidRPr="00AF6FBA">
        <w:rPr>
          <w:sz w:val="24"/>
          <w:szCs w:val="24"/>
        </w:rPr>
        <w:t>.</w:t>
      </w:r>
      <w:r w:rsidR="00C6252F" w:rsidRPr="008760D0">
        <w:rPr>
          <w:sz w:val="24"/>
          <w:szCs w:val="24"/>
        </w:rPr>
        <w:t xml:space="preserve"> Je vraagt je af wat </w:t>
      </w:r>
      <w:proofErr w:type="spellStart"/>
      <w:r w:rsidR="00C6252F" w:rsidRPr="008760D0">
        <w:rPr>
          <w:sz w:val="24"/>
          <w:szCs w:val="24"/>
        </w:rPr>
        <w:t>movisie</w:t>
      </w:r>
      <w:proofErr w:type="spellEnd"/>
      <w:r w:rsidR="00C6252F" w:rsidRPr="008760D0">
        <w:rPr>
          <w:sz w:val="24"/>
          <w:szCs w:val="24"/>
        </w:rPr>
        <w:t xml:space="preserve"> voor een organisatie is.</w:t>
      </w:r>
      <w:r w:rsidR="00B810A5" w:rsidRPr="00AF6FBA">
        <w:rPr>
          <w:sz w:val="24"/>
          <w:szCs w:val="24"/>
        </w:rPr>
        <w:t xml:space="preserve"> </w:t>
      </w:r>
      <w:r w:rsidR="00AF6FBA" w:rsidRPr="00AF6FBA">
        <w:rPr>
          <w:sz w:val="24"/>
          <w:szCs w:val="24"/>
        </w:rPr>
        <w:t>De afkorting staat voor</w:t>
      </w:r>
      <w:r w:rsidR="00F31604">
        <w:rPr>
          <w:sz w:val="24"/>
          <w:szCs w:val="24"/>
        </w:rPr>
        <w:t xml:space="preserve"> de werkwoorden</w:t>
      </w:r>
      <w:r w:rsidR="00AF6FBA" w:rsidRPr="00AF6FBA">
        <w:rPr>
          <w:sz w:val="24"/>
          <w:szCs w:val="24"/>
        </w:rPr>
        <w:t xml:space="preserve"> Samenwerken, Ondersteunen, Faciliteren en Afstemmen. </w:t>
      </w:r>
      <w:r w:rsidR="00F31604">
        <w:rPr>
          <w:sz w:val="24"/>
          <w:szCs w:val="24"/>
        </w:rPr>
        <w:t>Deze werkwoorden zijn gekoppeld aan</w:t>
      </w:r>
      <w:r w:rsidR="00B810A5" w:rsidRPr="00AF6FBA">
        <w:rPr>
          <w:sz w:val="24"/>
          <w:szCs w:val="24"/>
        </w:rPr>
        <w:t xml:space="preserve"> de </w:t>
      </w:r>
      <w:r w:rsidR="00DF7F78">
        <w:rPr>
          <w:sz w:val="24"/>
          <w:szCs w:val="24"/>
        </w:rPr>
        <w:t xml:space="preserve">verschillende </w:t>
      </w:r>
      <w:r w:rsidR="00B810A5" w:rsidRPr="00AF6FBA">
        <w:rPr>
          <w:sz w:val="24"/>
          <w:szCs w:val="24"/>
        </w:rPr>
        <w:t>rollen die een mantelzorger kan innemen in relatie tot de zorg- of hulpverlener</w:t>
      </w:r>
      <w:r w:rsidR="00AF6FBA">
        <w:rPr>
          <w:sz w:val="24"/>
          <w:szCs w:val="24"/>
        </w:rPr>
        <w:t xml:space="preserve"> (collega, cliënt, naaste en expert)</w:t>
      </w:r>
      <w:r w:rsidR="00DB1F5D">
        <w:rPr>
          <w:sz w:val="24"/>
          <w:szCs w:val="24"/>
        </w:rPr>
        <w:t xml:space="preserve"> en wat </w:t>
      </w:r>
      <w:r w:rsidR="00365CA2">
        <w:rPr>
          <w:sz w:val="24"/>
          <w:szCs w:val="24"/>
        </w:rPr>
        <w:t xml:space="preserve"> dit vraagt van de verpleegkundige . Hier onder</w:t>
      </w:r>
      <w:r w:rsidR="00365CA2">
        <w:rPr>
          <w:sz w:val="24"/>
          <w:szCs w:val="24"/>
          <w:lang w:val="en-US"/>
        </w:rPr>
        <w:t xml:space="preserve"> </w:t>
      </w:r>
      <w:proofErr w:type="spellStart"/>
      <w:r w:rsidR="00365CA2">
        <w:rPr>
          <w:sz w:val="24"/>
          <w:szCs w:val="24"/>
          <w:lang w:val="en-US"/>
        </w:rPr>
        <w:t>staat</w:t>
      </w:r>
      <w:proofErr w:type="spellEnd"/>
      <w:r w:rsidR="00365CA2">
        <w:rPr>
          <w:sz w:val="24"/>
          <w:szCs w:val="24"/>
          <w:lang w:val="en-US"/>
        </w:rPr>
        <w:t xml:space="preserve"> het model </w:t>
      </w:r>
      <w:proofErr w:type="spellStart"/>
      <w:r w:rsidR="00365CA2">
        <w:rPr>
          <w:sz w:val="24"/>
          <w:szCs w:val="24"/>
          <w:lang w:val="en-US"/>
        </w:rPr>
        <w:t>nog</w:t>
      </w:r>
      <w:proofErr w:type="spellEnd"/>
      <w:r w:rsidR="00365CA2">
        <w:rPr>
          <w:sz w:val="24"/>
          <w:szCs w:val="24"/>
          <w:lang w:val="en-US"/>
        </w:rPr>
        <w:t xml:space="preserve"> </w:t>
      </w:r>
      <w:proofErr w:type="spellStart"/>
      <w:r w:rsidR="00DB1F5D">
        <w:rPr>
          <w:sz w:val="24"/>
          <w:szCs w:val="24"/>
          <w:lang w:val="en-US"/>
        </w:rPr>
        <w:t>eens</w:t>
      </w:r>
      <w:proofErr w:type="spellEnd"/>
      <w:r w:rsidR="00DB1F5D">
        <w:rPr>
          <w:sz w:val="24"/>
          <w:szCs w:val="24"/>
          <w:lang w:val="en-US"/>
        </w:rPr>
        <w:t xml:space="preserve"> </w:t>
      </w:r>
      <w:proofErr w:type="spellStart"/>
      <w:r w:rsidR="00365CA2">
        <w:rPr>
          <w:sz w:val="24"/>
          <w:szCs w:val="24"/>
          <w:lang w:val="en-US"/>
        </w:rPr>
        <w:t>weergegeven</w:t>
      </w:r>
      <w:proofErr w:type="spellEnd"/>
      <w:r w:rsidR="00365CA2">
        <w:rPr>
          <w:sz w:val="24"/>
          <w:szCs w:val="24"/>
          <w:lang w:val="en-US"/>
        </w:rPr>
        <w:t>.</w:t>
      </w:r>
    </w:p>
    <w:p w:rsidR="00B810A5" w:rsidRPr="00B810A5" w:rsidRDefault="00AF6FBA">
      <w:pPr>
        <w:rPr>
          <w:b/>
        </w:rPr>
      </w:pPr>
      <w:r w:rsidRPr="00AF6FBA">
        <w:rPr>
          <w:b/>
          <w:noProof/>
          <w:lang w:val="en-US" w:eastAsia="nl-NL"/>
        </w:rPr>
        <w:drawing>
          <wp:inline distT="0" distB="0" distL="0" distR="0" wp14:anchorId="2C55A78C" wp14:editId="6D096000">
            <wp:extent cx="2821171" cy="2115879"/>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64848" cy="2148637"/>
                    </a:xfrm>
                    <a:prstGeom prst="rect">
                      <a:avLst/>
                    </a:prstGeom>
                  </pic:spPr>
                </pic:pic>
              </a:graphicData>
            </a:graphic>
          </wp:inline>
        </w:drawing>
      </w:r>
      <w:r w:rsidRPr="00AF6FBA">
        <w:rPr>
          <w:b/>
          <w:noProof/>
          <w:lang w:val="en-US" w:eastAsia="nl-NL"/>
        </w:rPr>
        <w:drawing>
          <wp:inline distT="0" distB="0" distL="0" distR="0" wp14:anchorId="1BB4DE68" wp14:editId="04C4FFBF">
            <wp:extent cx="2806996" cy="2105247"/>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80252" cy="2160189"/>
                    </a:xfrm>
                    <a:prstGeom prst="rect">
                      <a:avLst/>
                    </a:prstGeom>
                  </pic:spPr>
                </pic:pic>
              </a:graphicData>
            </a:graphic>
          </wp:inline>
        </w:drawing>
      </w:r>
    </w:p>
    <w:p w:rsidR="00AF6FBA" w:rsidRDefault="00AF6FBA">
      <w:pPr>
        <w:rPr>
          <w:noProof/>
          <w:lang w:eastAsia="nl-NL"/>
        </w:rPr>
      </w:pPr>
      <w:r w:rsidRPr="00AF6FBA">
        <w:rPr>
          <w:noProof/>
          <w:lang w:val="en-US" w:eastAsia="nl-NL"/>
        </w:rPr>
        <w:drawing>
          <wp:inline distT="0" distB="0" distL="0" distR="0" wp14:anchorId="1493EC33" wp14:editId="09D921A5">
            <wp:extent cx="2792819" cy="2094614"/>
            <wp:effectExtent l="0" t="0" r="7620" b="127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82215" cy="2236661"/>
                    </a:xfrm>
                    <a:prstGeom prst="rect">
                      <a:avLst/>
                    </a:prstGeom>
                  </pic:spPr>
                </pic:pic>
              </a:graphicData>
            </a:graphic>
          </wp:inline>
        </w:drawing>
      </w:r>
      <w:r w:rsidRPr="00AF6FBA">
        <w:rPr>
          <w:noProof/>
          <w:lang w:eastAsia="nl-NL"/>
        </w:rPr>
        <w:t xml:space="preserve"> </w:t>
      </w:r>
      <w:r w:rsidRPr="00AF6FBA">
        <w:rPr>
          <w:noProof/>
          <w:lang w:val="en-US" w:eastAsia="nl-NL"/>
        </w:rPr>
        <w:drawing>
          <wp:inline distT="0" distB="0" distL="0" distR="0" wp14:anchorId="69EC647F" wp14:editId="2CD846C3">
            <wp:extent cx="2796067" cy="2097051"/>
            <wp:effectExtent l="0" t="0" r="444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81296" cy="2160973"/>
                    </a:xfrm>
                    <a:prstGeom prst="rect">
                      <a:avLst/>
                    </a:prstGeom>
                  </pic:spPr>
                </pic:pic>
              </a:graphicData>
            </a:graphic>
          </wp:inline>
        </w:drawing>
      </w:r>
    </w:p>
    <w:p w:rsidR="00DB1F5D" w:rsidRPr="008760D0" w:rsidRDefault="00216A15">
      <w:pPr>
        <w:rPr>
          <w:noProof/>
          <w:color w:val="5B9BD5" w:themeColor="accent1"/>
          <w:lang w:eastAsia="nl-NL"/>
        </w:rPr>
      </w:pPr>
      <w:r w:rsidRPr="008760D0">
        <w:rPr>
          <w:noProof/>
          <w:lang w:eastAsia="nl-NL"/>
        </w:rPr>
        <w:lastRenderedPageBreak/>
        <w:t>Lees dit model nog een goed door e</w:t>
      </w:r>
      <w:r w:rsidR="00042DFB">
        <w:rPr>
          <w:noProof/>
          <w:lang w:eastAsia="nl-NL"/>
        </w:rPr>
        <w:t>n beantwoord de volgende vragen. Neem daarbij de casus van meneer van Dam in je schterhoofd mee.</w:t>
      </w:r>
    </w:p>
    <w:p w:rsidR="00B23462" w:rsidRPr="00F31604" w:rsidRDefault="00B23462">
      <w:pPr>
        <w:rPr>
          <w:noProof/>
          <w:color w:val="5B9BD5" w:themeColor="accent1"/>
          <w:lang w:eastAsia="nl-NL"/>
        </w:rPr>
      </w:pPr>
      <w:r w:rsidRPr="00F31604">
        <w:rPr>
          <w:noProof/>
          <w:color w:val="5B9BD5" w:themeColor="accent1"/>
          <w:lang w:eastAsia="nl-NL"/>
        </w:rPr>
        <w:t xml:space="preserve">Vraag 1a) </w:t>
      </w:r>
      <w:r w:rsidR="00DB1F5D">
        <w:rPr>
          <w:color w:val="5B9BD5" w:themeColor="accent1"/>
        </w:rPr>
        <w:t>Als j</w:t>
      </w:r>
      <w:r w:rsidR="00DB1F5D" w:rsidRPr="008760D0">
        <w:rPr>
          <w:color w:val="5B9BD5" w:themeColor="accent1"/>
        </w:rPr>
        <w:t xml:space="preserve">e </w:t>
      </w:r>
      <w:r w:rsidR="00622B08">
        <w:rPr>
          <w:color w:val="5B9BD5" w:themeColor="accent1"/>
        </w:rPr>
        <w:t>lijkt</w:t>
      </w:r>
      <w:r w:rsidR="00622B08" w:rsidRPr="008760D0">
        <w:rPr>
          <w:color w:val="5B9BD5" w:themeColor="accent1"/>
        </w:rPr>
        <w:t xml:space="preserve"> </w:t>
      </w:r>
      <w:r w:rsidRPr="00F31604">
        <w:rPr>
          <w:color w:val="5B9BD5" w:themeColor="accent1"/>
        </w:rPr>
        <w:t xml:space="preserve"> naar </w:t>
      </w:r>
      <w:r w:rsidR="00F31604">
        <w:rPr>
          <w:color w:val="5B9BD5" w:themeColor="accent1"/>
        </w:rPr>
        <w:t>de</w:t>
      </w:r>
      <w:r w:rsidRPr="00F31604">
        <w:rPr>
          <w:color w:val="5B9BD5" w:themeColor="accent1"/>
        </w:rPr>
        <w:t xml:space="preserve"> </w:t>
      </w:r>
      <w:r w:rsidR="00DF7F78">
        <w:rPr>
          <w:color w:val="5B9BD5" w:themeColor="accent1"/>
        </w:rPr>
        <w:t>genoemde werkwoorden/</w:t>
      </w:r>
      <w:r w:rsidRPr="00F31604">
        <w:rPr>
          <w:color w:val="5B9BD5" w:themeColor="accent1"/>
        </w:rPr>
        <w:t>rollen welke kansen zien j</w:t>
      </w:r>
      <w:r w:rsidR="00622B08">
        <w:rPr>
          <w:color w:val="5B9BD5" w:themeColor="accent1"/>
        </w:rPr>
        <w:t xml:space="preserve">ullie dan voor een verpleegkundige </w:t>
      </w:r>
      <w:r w:rsidRPr="00F31604">
        <w:rPr>
          <w:color w:val="5B9BD5" w:themeColor="accent1"/>
        </w:rPr>
        <w:t>?</w:t>
      </w:r>
    </w:p>
    <w:tbl>
      <w:tblPr>
        <w:tblStyle w:val="Tabelraster"/>
        <w:tblW w:w="0" w:type="auto"/>
        <w:tblLook w:val="04A0" w:firstRow="1" w:lastRow="0" w:firstColumn="1" w:lastColumn="0" w:noHBand="0" w:noVBand="1"/>
      </w:tblPr>
      <w:tblGrid>
        <w:gridCol w:w="1509"/>
        <w:gridCol w:w="7553"/>
      </w:tblGrid>
      <w:tr w:rsidR="00B23462" w:rsidTr="00B23462">
        <w:tc>
          <w:tcPr>
            <w:tcW w:w="1509" w:type="dxa"/>
          </w:tcPr>
          <w:p w:rsidR="00B23462" w:rsidRDefault="00B23462"/>
        </w:tc>
        <w:tc>
          <w:tcPr>
            <w:tcW w:w="7553" w:type="dxa"/>
          </w:tcPr>
          <w:p w:rsidR="00B23462" w:rsidRPr="008760D0" w:rsidRDefault="00B23462" w:rsidP="00DF7F78">
            <w:r>
              <w:t xml:space="preserve">Welke kansen bieden deze voor een </w:t>
            </w:r>
            <w:r w:rsidR="00622B08">
              <w:t>verpleegkundige ?</w:t>
            </w:r>
          </w:p>
        </w:tc>
      </w:tr>
      <w:tr w:rsidR="00B23462" w:rsidTr="00155A02">
        <w:tc>
          <w:tcPr>
            <w:tcW w:w="1509" w:type="dxa"/>
          </w:tcPr>
          <w:p w:rsidR="00B23462" w:rsidRDefault="00B23462">
            <w:r>
              <w:t>Samenwerken</w:t>
            </w:r>
          </w:p>
        </w:tc>
        <w:tc>
          <w:tcPr>
            <w:tcW w:w="7553" w:type="dxa"/>
          </w:tcPr>
          <w:p w:rsidR="00B23462" w:rsidRDefault="00B23462"/>
        </w:tc>
      </w:tr>
      <w:tr w:rsidR="00B23462" w:rsidTr="00AF4F22">
        <w:tc>
          <w:tcPr>
            <w:tcW w:w="1509" w:type="dxa"/>
          </w:tcPr>
          <w:p w:rsidR="00B23462" w:rsidRDefault="00B23462">
            <w:r>
              <w:t>Ondersteunen</w:t>
            </w:r>
          </w:p>
        </w:tc>
        <w:tc>
          <w:tcPr>
            <w:tcW w:w="7553" w:type="dxa"/>
          </w:tcPr>
          <w:p w:rsidR="00B23462" w:rsidRDefault="00B23462"/>
        </w:tc>
      </w:tr>
      <w:tr w:rsidR="00B23462" w:rsidTr="002B1BCE">
        <w:tc>
          <w:tcPr>
            <w:tcW w:w="1509" w:type="dxa"/>
          </w:tcPr>
          <w:p w:rsidR="00B23462" w:rsidRDefault="00B23462">
            <w:r>
              <w:t>Faciliteren</w:t>
            </w:r>
          </w:p>
        </w:tc>
        <w:tc>
          <w:tcPr>
            <w:tcW w:w="7553" w:type="dxa"/>
          </w:tcPr>
          <w:p w:rsidR="00B23462" w:rsidRDefault="00B23462"/>
        </w:tc>
      </w:tr>
      <w:tr w:rsidR="00B23462" w:rsidTr="001206EE">
        <w:tc>
          <w:tcPr>
            <w:tcW w:w="1509" w:type="dxa"/>
          </w:tcPr>
          <w:p w:rsidR="00B23462" w:rsidRDefault="00B23462">
            <w:r>
              <w:t>Afstemmen</w:t>
            </w:r>
          </w:p>
        </w:tc>
        <w:tc>
          <w:tcPr>
            <w:tcW w:w="7553" w:type="dxa"/>
          </w:tcPr>
          <w:p w:rsidR="00B23462" w:rsidRDefault="00B23462"/>
        </w:tc>
      </w:tr>
    </w:tbl>
    <w:p w:rsidR="00AF6FBA" w:rsidRDefault="00AF6FBA"/>
    <w:p w:rsidR="00B23462" w:rsidRPr="00F31604" w:rsidRDefault="00622B08">
      <w:pPr>
        <w:rPr>
          <w:color w:val="5B9BD5" w:themeColor="accent1"/>
        </w:rPr>
      </w:pPr>
      <w:r>
        <w:rPr>
          <w:color w:val="5B9BD5" w:themeColor="accent1"/>
        </w:rPr>
        <w:t xml:space="preserve">Vraag 1b) Als je </w:t>
      </w:r>
      <w:proofErr w:type="spellStart"/>
      <w:r>
        <w:rPr>
          <w:color w:val="5B9BD5" w:themeColor="accent1"/>
        </w:rPr>
        <w:t>kijke</w:t>
      </w:r>
      <w:proofErr w:type="spellEnd"/>
      <w:r w:rsidRPr="008760D0">
        <w:rPr>
          <w:color w:val="5B9BD5" w:themeColor="accent1"/>
        </w:rPr>
        <w:t xml:space="preserve"> </w:t>
      </w:r>
      <w:r w:rsidR="00B23462" w:rsidRPr="00F31604">
        <w:rPr>
          <w:color w:val="5B9BD5" w:themeColor="accent1"/>
        </w:rPr>
        <w:t xml:space="preserve"> naar </w:t>
      </w:r>
      <w:r w:rsidR="00DF7F78">
        <w:rPr>
          <w:color w:val="5B9BD5" w:themeColor="accent1"/>
        </w:rPr>
        <w:t>de genoemde werkwoorden/</w:t>
      </w:r>
      <w:r w:rsidR="00DF7F78" w:rsidRPr="00F31604">
        <w:rPr>
          <w:color w:val="5B9BD5" w:themeColor="accent1"/>
        </w:rPr>
        <w:t xml:space="preserve">rollen </w:t>
      </w:r>
      <w:r w:rsidR="00B23462" w:rsidRPr="00F31604">
        <w:rPr>
          <w:color w:val="5B9BD5" w:themeColor="accent1"/>
        </w:rPr>
        <w:t>wel</w:t>
      </w:r>
      <w:r w:rsidR="001405E6">
        <w:rPr>
          <w:color w:val="5B9BD5" w:themeColor="accent1"/>
        </w:rPr>
        <w:t>ke uitdagingen (wat lijkt je</w:t>
      </w:r>
      <w:r w:rsidR="00B23462" w:rsidRPr="00F31604">
        <w:rPr>
          <w:color w:val="5B9BD5" w:themeColor="accent1"/>
        </w:rPr>
        <w:t xml:space="preserve"> lastig) zien j</w:t>
      </w:r>
      <w:r w:rsidR="001405E6">
        <w:rPr>
          <w:color w:val="5B9BD5" w:themeColor="accent1"/>
        </w:rPr>
        <w:t xml:space="preserve">ullie dan voor een  verpleegkundige </w:t>
      </w:r>
      <w:r w:rsidR="00B23462" w:rsidRPr="00F31604">
        <w:rPr>
          <w:color w:val="5B9BD5" w:themeColor="accent1"/>
        </w:rPr>
        <w:t xml:space="preserve">? </w:t>
      </w:r>
    </w:p>
    <w:tbl>
      <w:tblPr>
        <w:tblStyle w:val="Tabelraster"/>
        <w:tblW w:w="0" w:type="auto"/>
        <w:tblLook w:val="04A0" w:firstRow="1" w:lastRow="0" w:firstColumn="1" w:lastColumn="0" w:noHBand="0" w:noVBand="1"/>
      </w:tblPr>
      <w:tblGrid>
        <w:gridCol w:w="1509"/>
        <w:gridCol w:w="7553"/>
      </w:tblGrid>
      <w:tr w:rsidR="00B23462" w:rsidTr="00AA065B">
        <w:tc>
          <w:tcPr>
            <w:tcW w:w="1509" w:type="dxa"/>
          </w:tcPr>
          <w:p w:rsidR="00B23462" w:rsidRDefault="00B23462" w:rsidP="00AA065B"/>
        </w:tc>
        <w:tc>
          <w:tcPr>
            <w:tcW w:w="7553" w:type="dxa"/>
          </w:tcPr>
          <w:p w:rsidR="00B23462" w:rsidRPr="008760D0" w:rsidRDefault="00B23462" w:rsidP="00AA065B">
            <w:r>
              <w:t xml:space="preserve">Welke uitdagingen </w:t>
            </w:r>
            <w:r w:rsidR="00130883">
              <w:t>verwacht</w:t>
            </w:r>
            <w:r w:rsidR="00DF7F78">
              <w:t>en</w:t>
            </w:r>
            <w:r w:rsidR="008842D1">
              <w:t xml:space="preserve"> j</w:t>
            </w:r>
            <w:r w:rsidR="008842D1" w:rsidRPr="008760D0">
              <w:t>e</w:t>
            </w:r>
            <w:r w:rsidR="001405E6">
              <w:t xml:space="preserve"> voor de verpleegkundige ?</w:t>
            </w:r>
          </w:p>
        </w:tc>
      </w:tr>
      <w:tr w:rsidR="00B23462" w:rsidTr="00AA065B">
        <w:tc>
          <w:tcPr>
            <w:tcW w:w="1509" w:type="dxa"/>
          </w:tcPr>
          <w:p w:rsidR="00B23462" w:rsidRDefault="00B23462" w:rsidP="00AA065B">
            <w:r>
              <w:t>Samenwerken</w:t>
            </w:r>
          </w:p>
        </w:tc>
        <w:tc>
          <w:tcPr>
            <w:tcW w:w="7553" w:type="dxa"/>
          </w:tcPr>
          <w:p w:rsidR="00B23462" w:rsidRDefault="00B23462" w:rsidP="00AA065B"/>
        </w:tc>
      </w:tr>
      <w:tr w:rsidR="00B23462" w:rsidTr="00AA065B">
        <w:tc>
          <w:tcPr>
            <w:tcW w:w="1509" w:type="dxa"/>
          </w:tcPr>
          <w:p w:rsidR="00B23462" w:rsidRDefault="00B23462" w:rsidP="00AA065B">
            <w:r>
              <w:t>Ondersteunen</w:t>
            </w:r>
          </w:p>
        </w:tc>
        <w:tc>
          <w:tcPr>
            <w:tcW w:w="7553" w:type="dxa"/>
          </w:tcPr>
          <w:p w:rsidR="00B23462" w:rsidRDefault="00B23462" w:rsidP="00AA065B"/>
        </w:tc>
      </w:tr>
      <w:tr w:rsidR="00B23462" w:rsidTr="00AA065B">
        <w:tc>
          <w:tcPr>
            <w:tcW w:w="1509" w:type="dxa"/>
          </w:tcPr>
          <w:p w:rsidR="00B23462" w:rsidRDefault="00B23462" w:rsidP="00AA065B">
            <w:r>
              <w:t>Faciliteren</w:t>
            </w:r>
          </w:p>
        </w:tc>
        <w:tc>
          <w:tcPr>
            <w:tcW w:w="7553" w:type="dxa"/>
          </w:tcPr>
          <w:p w:rsidR="00B23462" w:rsidRDefault="00B23462" w:rsidP="00AA065B"/>
        </w:tc>
      </w:tr>
      <w:tr w:rsidR="00B23462" w:rsidTr="00AA065B">
        <w:tc>
          <w:tcPr>
            <w:tcW w:w="1509" w:type="dxa"/>
          </w:tcPr>
          <w:p w:rsidR="00B23462" w:rsidRDefault="00B23462" w:rsidP="00AA065B">
            <w:r>
              <w:t>Afstemmen</w:t>
            </w:r>
          </w:p>
        </w:tc>
        <w:tc>
          <w:tcPr>
            <w:tcW w:w="7553" w:type="dxa"/>
          </w:tcPr>
          <w:p w:rsidR="00B23462" w:rsidRDefault="00B23462" w:rsidP="00AA065B"/>
        </w:tc>
      </w:tr>
    </w:tbl>
    <w:p w:rsidR="00B23462" w:rsidRDefault="00B23462"/>
    <w:p w:rsidR="00B23462" w:rsidRPr="00F31604" w:rsidRDefault="005D48D9">
      <w:pPr>
        <w:rPr>
          <w:color w:val="5B9BD5" w:themeColor="accent1"/>
        </w:rPr>
      </w:pPr>
      <w:r>
        <w:rPr>
          <w:color w:val="5B9BD5" w:themeColor="accent1"/>
        </w:rPr>
        <w:t xml:space="preserve">Vraag 1c) Als je </w:t>
      </w:r>
      <w:proofErr w:type="spellStart"/>
      <w:r>
        <w:rPr>
          <w:color w:val="5B9BD5" w:themeColor="accent1"/>
        </w:rPr>
        <w:t>kijke</w:t>
      </w:r>
      <w:proofErr w:type="spellEnd"/>
      <w:r w:rsidRPr="008760D0">
        <w:rPr>
          <w:color w:val="5B9BD5" w:themeColor="accent1"/>
        </w:rPr>
        <w:t xml:space="preserve"> </w:t>
      </w:r>
      <w:r w:rsidR="00B23462" w:rsidRPr="00F31604">
        <w:rPr>
          <w:color w:val="5B9BD5" w:themeColor="accent1"/>
        </w:rPr>
        <w:t xml:space="preserve"> naar </w:t>
      </w:r>
      <w:r w:rsidR="00DF7F78">
        <w:rPr>
          <w:color w:val="5B9BD5" w:themeColor="accent1"/>
        </w:rPr>
        <w:t>de genoemde werkwoorden/</w:t>
      </w:r>
      <w:r w:rsidR="00DF7F78" w:rsidRPr="00F31604">
        <w:rPr>
          <w:color w:val="5B9BD5" w:themeColor="accent1"/>
        </w:rPr>
        <w:t>rollen</w:t>
      </w:r>
      <w:r w:rsidR="00B23462" w:rsidRPr="00F31604">
        <w:rPr>
          <w:color w:val="5B9BD5" w:themeColor="accent1"/>
        </w:rPr>
        <w:t xml:space="preserve"> m</w:t>
      </w:r>
      <w:r>
        <w:rPr>
          <w:color w:val="5B9BD5" w:themeColor="accent1"/>
        </w:rPr>
        <w:t xml:space="preserve">et welke valkuilen dien je </w:t>
      </w:r>
      <w:r w:rsidR="00DF7F78">
        <w:rPr>
          <w:color w:val="5B9BD5" w:themeColor="accent1"/>
        </w:rPr>
        <w:t>dan</w:t>
      </w:r>
      <w:r w:rsidR="00B23462" w:rsidRPr="00F31604">
        <w:rPr>
          <w:color w:val="5B9BD5" w:themeColor="accent1"/>
        </w:rPr>
        <w:t xml:space="preserve"> rekening te houden?</w:t>
      </w:r>
    </w:p>
    <w:tbl>
      <w:tblPr>
        <w:tblStyle w:val="Tabelraster"/>
        <w:tblW w:w="0" w:type="auto"/>
        <w:tblLook w:val="04A0" w:firstRow="1" w:lastRow="0" w:firstColumn="1" w:lastColumn="0" w:noHBand="0" w:noVBand="1"/>
      </w:tblPr>
      <w:tblGrid>
        <w:gridCol w:w="1509"/>
        <w:gridCol w:w="7553"/>
      </w:tblGrid>
      <w:tr w:rsidR="00B23462" w:rsidTr="00AA065B">
        <w:tc>
          <w:tcPr>
            <w:tcW w:w="1509" w:type="dxa"/>
          </w:tcPr>
          <w:p w:rsidR="00B23462" w:rsidRDefault="00B23462" w:rsidP="00AA065B"/>
        </w:tc>
        <w:tc>
          <w:tcPr>
            <w:tcW w:w="7553" w:type="dxa"/>
          </w:tcPr>
          <w:p w:rsidR="00B23462" w:rsidRDefault="00B23462" w:rsidP="00AA065B">
            <w:r>
              <w:t>Z</w:t>
            </w:r>
            <w:r w:rsidR="00B17AE3">
              <w:t xml:space="preserve">ijn er valkuilen waar je </w:t>
            </w:r>
            <w:r>
              <w:t>rekening mee moet</w:t>
            </w:r>
            <w:r w:rsidR="00DF7F78">
              <w:t>en</w:t>
            </w:r>
            <w:r>
              <w:t xml:space="preserve"> houden?</w:t>
            </w:r>
          </w:p>
        </w:tc>
      </w:tr>
      <w:tr w:rsidR="00B23462" w:rsidTr="00AA065B">
        <w:tc>
          <w:tcPr>
            <w:tcW w:w="1509" w:type="dxa"/>
          </w:tcPr>
          <w:p w:rsidR="00B23462" w:rsidRDefault="00B23462" w:rsidP="00AA065B">
            <w:r>
              <w:t>Samenwerken</w:t>
            </w:r>
          </w:p>
        </w:tc>
        <w:tc>
          <w:tcPr>
            <w:tcW w:w="7553" w:type="dxa"/>
          </w:tcPr>
          <w:p w:rsidR="00B23462" w:rsidRDefault="00B23462" w:rsidP="00AA065B"/>
        </w:tc>
      </w:tr>
      <w:tr w:rsidR="00B23462" w:rsidTr="00AA065B">
        <w:tc>
          <w:tcPr>
            <w:tcW w:w="1509" w:type="dxa"/>
          </w:tcPr>
          <w:p w:rsidR="00B23462" w:rsidRDefault="00B23462" w:rsidP="00AA065B">
            <w:r>
              <w:t>Ondersteunen</w:t>
            </w:r>
          </w:p>
        </w:tc>
        <w:tc>
          <w:tcPr>
            <w:tcW w:w="7553" w:type="dxa"/>
          </w:tcPr>
          <w:p w:rsidR="00B23462" w:rsidRDefault="00B23462" w:rsidP="00AA065B"/>
        </w:tc>
      </w:tr>
      <w:tr w:rsidR="00B23462" w:rsidTr="00AA065B">
        <w:tc>
          <w:tcPr>
            <w:tcW w:w="1509" w:type="dxa"/>
          </w:tcPr>
          <w:p w:rsidR="00B23462" w:rsidRDefault="00B23462" w:rsidP="00AA065B">
            <w:r>
              <w:t>Faciliteren</w:t>
            </w:r>
          </w:p>
        </w:tc>
        <w:tc>
          <w:tcPr>
            <w:tcW w:w="7553" w:type="dxa"/>
          </w:tcPr>
          <w:p w:rsidR="00B23462" w:rsidRDefault="00B23462" w:rsidP="00AA065B"/>
        </w:tc>
      </w:tr>
      <w:tr w:rsidR="00B23462" w:rsidTr="00AA065B">
        <w:tc>
          <w:tcPr>
            <w:tcW w:w="1509" w:type="dxa"/>
          </w:tcPr>
          <w:p w:rsidR="00B23462" w:rsidRDefault="00B23462" w:rsidP="00AA065B">
            <w:r>
              <w:t>Afstemmen</w:t>
            </w:r>
          </w:p>
        </w:tc>
        <w:tc>
          <w:tcPr>
            <w:tcW w:w="7553" w:type="dxa"/>
          </w:tcPr>
          <w:p w:rsidR="00B23462" w:rsidRDefault="00B23462" w:rsidP="00AA065B"/>
        </w:tc>
      </w:tr>
    </w:tbl>
    <w:p w:rsidR="00AF6FBA" w:rsidRDefault="00AF6FBA"/>
    <w:p w:rsidR="00EE118E" w:rsidRPr="00F31604" w:rsidRDefault="00B17AE3">
      <w:pPr>
        <w:rPr>
          <w:color w:val="5B9BD5" w:themeColor="accent1"/>
        </w:rPr>
      </w:pPr>
      <w:r>
        <w:rPr>
          <w:color w:val="5B9BD5" w:themeColor="accent1"/>
        </w:rPr>
        <w:t>Vraag 1d) Als je lijkt</w:t>
      </w:r>
      <w:r w:rsidRPr="008760D0">
        <w:rPr>
          <w:color w:val="5B9BD5" w:themeColor="accent1"/>
        </w:rPr>
        <w:t xml:space="preserve"> </w:t>
      </w:r>
      <w:r w:rsidR="00EE118E" w:rsidRPr="00F31604">
        <w:rPr>
          <w:color w:val="5B9BD5" w:themeColor="accent1"/>
        </w:rPr>
        <w:t xml:space="preserve"> naar de beroepsc</w:t>
      </w:r>
      <w:r>
        <w:rPr>
          <w:color w:val="5B9BD5" w:themeColor="accent1"/>
        </w:rPr>
        <w:t xml:space="preserve">ompetenties van de verpleegkundige </w:t>
      </w:r>
      <w:r w:rsidR="00EE118E" w:rsidRPr="00F31604">
        <w:rPr>
          <w:color w:val="5B9BD5" w:themeColor="accent1"/>
        </w:rPr>
        <w:t xml:space="preserve">zijn er dan specifieke competenties te benoemen die van betrekking zijn op de professional in relatie tot de </w:t>
      </w:r>
      <w:r w:rsidR="00DF7F78">
        <w:rPr>
          <w:color w:val="5B9BD5" w:themeColor="accent1"/>
        </w:rPr>
        <w:t>genoemde werkwoorden/</w:t>
      </w:r>
      <w:r w:rsidR="00DF7F78" w:rsidRPr="00F31604">
        <w:rPr>
          <w:color w:val="5B9BD5" w:themeColor="accent1"/>
        </w:rPr>
        <w:t>rollen</w:t>
      </w:r>
      <w:r w:rsidR="00EE118E" w:rsidRPr="00F31604">
        <w:rPr>
          <w:color w:val="5B9BD5" w:themeColor="accent1"/>
        </w:rPr>
        <w:t>?</w:t>
      </w:r>
    </w:p>
    <w:tbl>
      <w:tblPr>
        <w:tblStyle w:val="Tabelraster"/>
        <w:tblW w:w="0" w:type="auto"/>
        <w:tblLook w:val="04A0" w:firstRow="1" w:lastRow="0" w:firstColumn="1" w:lastColumn="0" w:noHBand="0" w:noVBand="1"/>
      </w:tblPr>
      <w:tblGrid>
        <w:gridCol w:w="1509"/>
        <w:gridCol w:w="7553"/>
      </w:tblGrid>
      <w:tr w:rsidR="00B23462" w:rsidTr="00AA065B">
        <w:tc>
          <w:tcPr>
            <w:tcW w:w="1509" w:type="dxa"/>
          </w:tcPr>
          <w:p w:rsidR="00B23462" w:rsidRDefault="00B23462" w:rsidP="00AA065B"/>
        </w:tc>
        <w:tc>
          <w:tcPr>
            <w:tcW w:w="7553" w:type="dxa"/>
          </w:tcPr>
          <w:p w:rsidR="00B23462" w:rsidRDefault="00B23462" w:rsidP="00AA065B">
            <w:r>
              <w:t>Op welke beroepscompetentie van</w:t>
            </w:r>
            <w:r w:rsidR="007C6772">
              <w:t xml:space="preserve"> de verpleegkundige </w:t>
            </w:r>
            <w:r>
              <w:t>hebben deze betrekking?</w:t>
            </w:r>
          </w:p>
        </w:tc>
      </w:tr>
      <w:tr w:rsidR="00B23462" w:rsidTr="00AA065B">
        <w:tc>
          <w:tcPr>
            <w:tcW w:w="1509" w:type="dxa"/>
          </w:tcPr>
          <w:p w:rsidR="00B23462" w:rsidRDefault="00B23462" w:rsidP="00AA065B">
            <w:r>
              <w:t>Samenwerken</w:t>
            </w:r>
          </w:p>
        </w:tc>
        <w:tc>
          <w:tcPr>
            <w:tcW w:w="7553" w:type="dxa"/>
          </w:tcPr>
          <w:p w:rsidR="00B23462" w:rsidRDefault="00B23462" w:rsidP="00AA065B"/>
        </w:tc>
      </w:tr>
      <w:tr w:rsidR="00B23462" w:rsidTr="00AA065B">
        <w:tc>
          <w:tcPr>
            <w:tcW w:w="1509" w:type="dxa"/>
          </w:tcPr>
          <w:p w:rsidR="00B23462" w:rsidRDefault="00B23462" w:rsidP="00AA065B">
            <w:r>
              <w:t>Ondersteunen</w:t>
            </w:r>
          </w:p>
        </w:tc>
        <w:tc>
          <w:tcPr>
            <w:tcW w:w="7553" w:type="dxa"/>
          </w:tcPr>
          <w:p w:rsidR="00B23462" w:rsidRDefault="00B23462" w:rsidP="00AA065B"/>
        </w:tc>
      </w:tr>
      <w:tr w:rsidR="00B23462" w:rsidTr="00AA065B">
        <w:tc>
          <w:tcPr>
            <w:tcW w:w="1509" w:type="dxa"/>
          </w:tcPr>
          <w:p w:rsidR="00B23462" w:rsidRDefault="00B23462" w:rsidP="00AA065B">
            <w:r>
              <w:t>Faciliteren</w:t>
            </w:r>
          </w:p>
        </w:tc>
        <w:tc>
          <w:tcPr>
            <w:tcW w:w="7553" w:type="dxa"/>
          </w:tcPr>
          <w:p w:rsidR="00B23462" w:rsidRDefault="00B23462" w:rsidP="00AA065B"/>
        </w:tc>
      </w:tr>
      <w:tr w:rsidR="00B23462" w:rsidTr="00AA065B">
        <w:tc>
          <w:tcPr>
            <w:tcW w:w="1509" w:type="dxa"/>
          </w:tcPr>
          <w:p w:rsidR="00B23462" w:rsidRDefault="00B23462" w:rsidP="00AA065B">
            <w:r>
              <w:t>Afstemmen</w:t>
            </w:r>
          </w:p>
        </w:tc>
        <w:tc>
          <w:tcPr>
            <w:tcW w:w="7553" w:type="dxa"/>
          </w:tcPr>
          <w:p w:rsidR="00B23462" w:rsidRDefault="00B23462" w:rsidP="00AA065B"/>
        </w:tc>
      </w:tr>
    </w:tbl>
    <w:p w:rsidR="00B23462" w:rsidRDefault="00B23462"/>
    <w:p w:rsidR="00DF7F78" w:rsidRDefault="00DF7F78">
      <w:pPr>
        <w:rPr>
          <w:color w:val="5B9BD5" w:themeColor="accent1"/>
        </w:rPr>
      </w:pPr>
      <w:r w:rsidRPr="00DF7F78">
        <w:rPr>
          <w:color w:val="5B9BD5" w:themeColor="accent1"/>
        </w:rPr>
        <w:t>Vraag 1</w:t>
      </w:r>
      <w:r w:rsidRPr="00DF7F78">
        <w:rPr>
          <w:color w:val="5B9BD5" w:themeColor="accent1"/>
          <w:vertAlign w:val="superscript"/>
        </w:rPr>
        <w:t xml:space="preserve"> </w:t>
      </w:r>
      <w:r w:rsidRPr="00DF7F78">
        <w:rPr>
          <w:color w:val="5B9BD5" w:themeColor="accent1"/>
        </w:rPr>
        <w:t>e) Welk van de genoemde werkwoorden/rollen lijkt jullie het meest complex om in de latere praktijk tot uitvoering te brengen?</w:t>
      </w:r>
    </w:p>
    <w:tbl>
      <w:tblPr>
        <w:tblStyle w:val="Tabelraster"/>
        <w:tblW w:w="0" w:type="auto"/>
        <w:tblLook w:val="04A0" w:firstRow="1" w:lastRow="0" w:firstColumn="1" w:lastColumn="0" w:noHBand="0" w:noVBand="1"/>
      </w:tblPr>
      <w:tblGrid>
        <w:gridCol w:w="9062"/>
      </w:tblGrid>
      <w:tr w:rsidR="00DF7F78" w:rsidTr="00DF7F78">
        <w:tc>
          <w:tcPr>
            <w:tcW w:w="9062" w:type="dxa"/>
          </w:tcPr>
          <w:p w:rsidR="00DF7F78" w:rsidRDefault="00DF7F78">
            <w:pPr>
              <w:rPr>
                <w:sz w:val="24"/>
              </w:rPr>
            </w:pPr>
          </w:p>
          <w:p w:rsidR="00DF7F78" w:rsidRDefault="00DF7F78">
            <w:pPr>
              <w:rPr>
                <w:sz w:val="24"/>
              </w:rPr>
            </w:pPr>
          </w:p>
          <w:p w:rsidR="00DF7F78" w:rsidRDefault="00DF7F78">
            <w:pPr>
              <w:rPr>
                <w:sz w:val="24"/>
              </w:rPr>
            </w:pPr>
          </w:p>
          <w:p w:rsidR="00DF7F78" w:rsidRDefault="00DF7F78">
            <w:pPr>
              <w:rPr>
                <w:sz w:val="24"/>
              </w:rPr>
            </w:pPr>
          </w:p>
          <w:p w:rsidR="00DF7F78" w:rsidRDefault="00DF7F78">
            <w:pPr>
              <w:rPr>
                <w:sz w:val="24"/>
              </w:rPr>
            </w:pPr>
          </w:p>
        </w:tc>
      </w:tr>
    </w:tbl>
    <w:p w:rsidR="00EE118E" w:rsidRPr="008760D0" w:rsidRDefault="00EE118E" w:rsidP="00EE118E">
      <w:pPr>
        <w:rPr>
          <w:sz w:val="24"/>
        </w:rPr>
      </w:pPr>
    </w:p>
    <w:p w:rsidR="00382924" w:rsidRPr="008760D0" w:rsidRDefault="00B31DB8">
      <w:bookmarkStart w:id="0" w:name="_GoBack"/>
      <w:bookmarkEnd w:id="0"/>
      <w:r>
        <w:lastRenderedPageBreak/>
        <w:t xml:space="preserve">Er zijn verschillende instrumenten </w:t>
      </w:r>
      <w:r w:rsidR="00130883">
        <w:t xml:space="preserve">en materialen </w:t>
      </w:r>
      <w:r>
        <w:t xml:space="preserve">ontwikkeld </w:t>
      </w:r>
      <w:r w:rsidR="00130883">
        <w:t>die aansluiten bij dit thema</w:t>
      </w:r>
      <w:r>
        <w:t>.</w:t>
      </w:r>
      <w:r w:rsidR="00856855">
        <w:t xml:space="preserve"> </w:t>
      </w:r>
      <w:r w:rsidR="000D3D29">
        <w:t>Enkele daarvan</w:t>
      </w:r>
      <w:r w:rsidR="00856855">
        <w:t xml:space="preserve"> staan weergegeven als </w:t>
      </w:r>
      <w:r w:rsidR="000D3D29">
        <w:t>jullie</w:t>
      </w:r>
      <w:r w:rsidR="00856855">
        <w:t xml:space="preserve"> </w:t>
      </w:r>
      <w:r w:rsidR="00130883">
        <w:t xml:space="preserve">deze </w:t>
      </w:r>
      <w:r w:rsidR="00856855">
        <w:t>link</w:t>
      </w:r>
      <w:r w:rsidR="00130883">
        <w:rPr>
          <w:rStyle w:val="Voetnootmarkering"/>
        </w:rPr>
        <w:footnoteReference w:id="1"/>
      </w:r>
      <w:r w:rsidR="000D3D29">
        <w:t xml:space="preserve"> volgen</w:t>
      </w:r>
      <w:r w:rsidR="00856855">
        <w:t>.</w:t>
      </w:r>
      <w:r w:rsidR="00130883">
        <w:t xml:space="preserve"> Wanneer jullie vervolgens doorklikken/scrollen</w:t>
      </w:r>
      <w:r w:rsidR="00856855">
        <w:t xml:space="preserve"> naar het derde tabje</w:t>
      </w:r>
      <w:r w:rsidR="00DF7F78">
        <w:t xml:space="preserve"> (zie foto)</w:t>
      </w:r>
      <w:r w:rsidR="00856855">
        <w:t xml:space="preserve"> kom</w:t>
      </w:r>
      <w:r w:rsidR="00130883">
        <w:t>en jullie uit</w:t>
      </w:r>
      <w:r w:rsidR="00856855">
        <w:t xml:space="preserve"> bij het thema Mantelzorg</w:t>
      </w:r>
      <w:r w:rsidR="00D26882">
        <w:t>. Je bent benieuwd</w:t>
      </w:r>
      <w:r w:rsidR="009D3A32" w:rsidRPr="008760D0">
        <w:t xml:space="preserve"> welke meetinstrumenten en materialen er zijn </w:t>
      </w:r>
      <w:proofErr w:type="spellStart"/>
      <w:r w:rsidR="009D3A32" w:rsidRPr="008760D0">
        <w:t>omtwikkeld</w:t>
      </w:r>
      <w:proofErr w:type="spellEnd"/>
      <w:r w:rsidR="009D3A32" w:rsidRPr="008760D0">
        <w:t>.</w:t>
      </w:r>
    </w:p>
    <w:p w:rsidR="00D73B6E" w:rsidRDefault="00D16016" w:rsidP="00D73B6E">
      <w:r>
        <w:rPr>
          <w:noProof/>
          <w:lang w:val="en-US" w:eastAsia="nl-NL"/>
        </w:rPr>
        <w:drawing>
          <wp:inline distT="0" distB="0" distL="0" distR="0" wp14:anchorId="3865C6E8" wp14:editId="338C76D7">
            <wp:extent cx="5613991" cy="997585"/>
            <wp:effectExtent l="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4407" cy="1022536"/>
                    </a:xfrm>
                    <a:prstGeom prst="rect">
                      <a:avLst/>
                    </a:prstGeom>
                  </pic:spPr>
                </pic:pic>
              </a:graphicData>
            </a:graphic>
          </wp:inline>
        </w:drawing>
      </w:r>
      <w:r>
        <w:t xml:space="preserve"> </w:t>
      </w:r>
    </w:p>
    <w:p w:rsidR="00D16016" w:rsidRDefault="00D73B6E" w:rsidP="00D73B6E">
      <w:pPr>
        <w:autoSpaceDE w:val="0"/>
        <w:autoSpaceDN w:val="0"/>
        <w:adjustRightInd w:val="0"/>
        <w:spacing w:after="0" w:line="240" w:lineRule="auto"/>
        <w:rPr>
          <w:rFonts w:cs="Profile-Light"/>
        </w:rPr>
      </w:pPr>
      <w:r w:rsidRPr="00D73B6E">
        <w:t>Hier vind</w:t>
      </w:r>
      <w:r w:rsidR="00130883">
        <w:t>en jullie</w:t>
      </w:r>
      <w:r w:rsidRPr="00D73B6E">
        <w:t xml:space="preserve"> allereers</w:t>
      </w:r>
      <w:r w:rsidR="00DF7F78">
        <w:t>t wat algemene informatie over m</w:t>
      </w:r>
      <w:r w:rsidRPr="00D73B6E">
        <w:t>antelzorg en</w:t>
      </w:r>
      <w:r w:rsidR="00856855">
        <w:t xml:space="preserve"> tevens</w:t>
      </w:r>
      <w:r w:rsidRPr="00D73B6E">
        <w:t xml:space="preserve"> ve</w:t>
      </w:r>
      <w:r w:rsidR="00DF7F78">
        <w:t>rdere toelichting over het SOFA-</w:t>
      </w:r>
      <w:r w:rsidRPr="00D73B6E">
        <w:t xml:space="preserve">model. Interessant </w:t>
      </w:r>
      <w:r w:rsidR="00130883">
        <w:t xml:space="preserve">voor ons zijn </w:t>
      </w:r>
      <w:r w:rsidRPr="00D73B6E">
        <w:t xml:space="preserve">daarnaast de </w:t>
      </w:r>
      <w:r w:rsidRPr="00D73B6E">
        <w:rPr>
          <w:rFonts w:cs="Profile-Light"/>
        </w:rPr>
        <w:t>bijgevoegd instrumenten en materialen</w:t>
      </w:r>
      <w:r>
        <w:rPr>
          <w:rFonts w:cs="Profile-Light"/>
        </w:rPr>
        <w:t>, onder het kopje bouwstenen</w:t>
      </w:r>
      <w:r w:rsidR="00130883">
        <w:rPr>
          <w:rFonts w:cs="Profile-Light"/>
        </w:rPr>
        <w:t xml:space="preserve"> (zie foto)</w:t>
      </w:r>
      <w:r>
        <w:rPr>
          <w:rFonts w:cs="Profile-Light"/>
        </w:rPr>
        <w:t>,</w:t>
      </w:r>
      <w:r w:rsidRPr="00D73B6E">
        <w:rPr>
          <w:rFonts w:cs="Profile-Light"/>
        </w:rPr>
        <w:t xml:space="preserve"> die hierbij aansluiten</w:t>
      </w:r>
      <w:r w:rsidR="00DF7F78">
        <w:rPr>
          <w:rFonts w:cs="Profile-Light"/>
        </w:rPr>
        <w:t>.</w:t>
      </w:r>
      <w:r w:rsidR="00130883">
        <w:rPr>
          <w:rFonts w:cs="Profile-Light"/>
        </w:rPr>
        <w:t xml:space="preserve"> Dez</w:t>
      </w:r>
      <w:r w:rsidRPr="00D73B6E">
        <w:rPr>
          <w:rFonts w:cs="Profile-Light"/>
        </w:rPr>
        <w:t xml:space="preserve">e </w:t>
      </w:r>
      <w:r w:rsidR="00130883">
        <w:rPr>
          <w:rFonts w:cs="Profile-Light"/>
        </w:rPr>
        <w:t>zouden jullie kunnen helpen</w:t>
      </w:r>
      <w:r w:rsidRPr="00D73B6E">
        <w:rPr>
          <w:rFonts w:cs="Profile-Light"/>
        </w:rPr>
        <w:t xml:space="preserve"> om in </w:t>
      </w:r>
      <w:r w:rsidR="00130883">
        <w:rPr>
          <w:rFonts w:cs="Profile-Light"/>
        </w:rPr>
        <w:t>het</w:t>
      </w:r>
      <w:r w:rsidRPr="00D73B6E">
        <w:rPr>
          <w:rFonts w:cs="Profile-Light"/>
        </w:rPr>
        <w:t xml:space="preserve"> werk</w:t>
      </w:r>
      <w:r w:rsidR="00130883">
        <w:rPr>
          <w:rFonts w:cs="Profile-Light"/>
        </w:rPr>
        <w:t>veld</w:t>
      </w:r>
      <w:r w:rsidRPr="00D73B6E">
        <w:rPr>
          <w:rFonts w:cs="Profile-Light"/>
        </w:rPr>
        <w:t xml:space="preserve"> samen met de</w:t>
      </w:r>
      <w:r>
        <w:rPr>
          <w:rFonts w:cs="Profile-Light"/>
        </w:rPr>
        <w:t xml:space="preserve"> </w:t>
      </w:r>
      <w:r w:rsidR="00DF7F78">
        <w:rPr>
          <w:rFonts w:cs="Profile-Light"/>
        </w:rPr>
        <w:t xml:space="preserve">mantelzorger te werken aan de beste ondersteuning </w:t>
      </w:r>
      <w:r w:rsidRPr="00D73B6E">
        <w:rPr>
          <w:rFonts w:cs="Profile-Light"/>
        </w:rPr>
        <w:t>voor de cliënt.</w:t>
      </w:r>
    </w:p>
    <w:p w:rsidR="00D73B6E" w:rsidRDefault="00D73B6E" w:rsidP="00D73B6E">
      <w:pPr>
        <w:autoSpaceDE w:val="0"/>
        <w:autoSpaceDN w:val="0"/>
        <w:adjustRightInd w:val="0"/>
        <w:spacing w:after="0" w:line="240" w:lineRule="auto"/>
        <w:rPr>
          <w:rFonts w:cs="Profile-Light"/>
        </w:rPr>
      </w:pPr>
    </w:p>
    <w:p w:rsidR="00856855" w:rsidRDefault="00D73B6E" w:rsidP="00D73B6E">
      <w:pPr>
        <w:autoSpaceDE w:val="0"/>
        <w:autoSpaceDN w:val="0"/>
        <w:adjustRightInd w:val="0"/>
        <w:spacing w:after="0" w:line="240" w:lineRule="auto"/>
      </w:pPr>
      <w:r>
        <w:rPr>
          <w:noProof/>
          <w:lang w:val="en-US" w:eastAsia="nl-NL"/>
        </w:rPr>
        <w:drawing>
          <wp:inline distT="0" distB="0" distL="0" distR="0" wp14:anchorId="2EB7F7AA" wp14:editId="62A4FB43">
            <wp:extent cx="5760720" cy="109029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1090295"/>
                    </a:xfrm>
                    <a:prstGeom prst="rect">
                      <a:avLst/>
                    </a:prstGeom>
                  </pic:spPr>
                </pic:pic>
              </a:graphicData>
            </a:graphic>
          </wp:inline>
        </w:drawing>
      </w:r>
    </w:p>
    <w:p w:rsidR="00856855" w:rsidRPr="009D3A32" w:rsidRDefault="00856855" w:rsidP="00856855">
      <w:pPr>
        <w:rPr>
          <w:lang w:val="en-US"/>
        </w:rPr>
      </w:pPr>
    </w:p>
    <w:p w:rsidR="00D73B6E" w:rsidRDefault="00225A32" w:rsidP="00856855">
      <w:r>
        <w:t xml:space="preserve">In de volgende bijeenkomst ga je elkaar </w:t>
      </w:r>
      <w:r w:rsidR="00856855">
        <w:t xml:space="preserve"> informeren over de inhoud en vorm v</w:t>
      </w:r>
      <w:r w:rsidR="000E63B7">
        <w:t xml:space="preserve">an deze instrumenten. </w:t>
      </w:r>
      <w:proofErr w:type="spellStart"/>
      <w:r w:rsidR="000E63B7">
        <w:t>Hiervoo</w:t>
      </w:r>
      <w:proofErr w:type="spellEnd"/>
      <w:r w:rsidR="008760D0">
        <w:t xml:space="preserve"> </w:t>
      </w:r>
      <w:proofErr w:type="spellStart"/>
      <w:r w:rsidR="000E63B7">
        <w:t>r</w:t>
      </w:r>
      <w:r>
        <w:t>verzorg</w:t>
      </w:r>
      <w:proofErr w:type="spellEnd"/>
      <w:r>
        <w:t xml:space="preserve"> je eventueel in twee of drietallen </w:t>
      </w:r>
      <w:r w:rsidR="00856855">
        <w:t xml:space="preserve"> een </w:t>
      </w:r>
      <w:r w:rsidR="00D95E11">
        <w:t xml:space="preserve">korte </w:t>
      </w:r>
      <w:r w:rsidR="00856855">
        <w:t xml:space="preserve">presentatie </w:t>
      </w:r>
      <w:r w:rsidR="00D95E11">
        <w:t xml:space="preserve">(5 minuten)  (vorm naar keuze) </w:t>
      </w:r>
      <w:r w:rsidR="00856855">
        <w:t xml:space="preserve"> ten aanzien van een van deze</w:t>
      </w:r>
      <w:r w:rsidR="00DF7F78">
        <w:t xml:space="preserve"> vijf</w:t>
      </w:r>
      <w:r w:rsidR="00856855">
        <w:t xml:space="preserve"> instrumenten. </w:t>
      </w:r>
      <w:r w:rsidR="000E63B7">
        <w:t xml:space="preserve">Spreek af in de groep wie welk </w:t>
      </w:r>
      <w:r w:rsidR="000E63B7" w:rsidRPr="008760D0">
        <w:t xml:space="preserve">instrument </w:t>
      </w:r>
      <w:r w:rsidR="0094416A" w:rsidRPr="008760D0">
        <w:t>gaat terugkoppelen zodat alle 5 de instrumenten aan is komen.</w:t>
      </w:r>
      <w:r w:rsidR="00130883">
        <w:t>.</w:t>
      </w:r>
      <w:r w:rsidR="000D3D29">
        <w:t xml:space="preserve"> De instrumenten zijn kort beschreven en je zult voor wat aanvullende informatie even de linkjes moeten volgen en scannen om hele verhaal helder te krijgen. </w:t>
      </w:r>
      <w:r w:rsidR="00D95E11">
        <w:t>In d</w:t>
      </w:r>
      <w:r w:rsidR="0094416A">
        <w:t>eze presentatie moet het voor het helder worden</w:t>
      </w:r>
      <w:r w:rsidR="00D95E11">
        <w:t>:</w:t>
      </w:r>
    </w:p>
    <w:p w:rsidR="00130883" w:rsidRDefault="00130883" w:rsidP="00D95E11">
      <w:pPr>
        <w:pStyle w:val="Lijstalinea"/>
        <w:numPr>
          <w:ilvl w:val="0"/>
          <w:numId w:val="1"/>
        </w:numPr>
      </w:pPr>
      <w:r>
        <w:t xml:space="preserve">Voor </w:t>
      </w:r>
      <w:r w:rsidRPr="00D95E11">
        <w:rPr>
          <w:b/>
        </w:rPr>
        <w:t>wie</w:t>
      </w:r>
      <w:r>
        <w:t xml:space="preserve"> </w:t>
      </w:r>
      <w:r w:rsidR="00D95E11">
        <w:t>het is</w:t>
      </w:r>
      <w:r>
        <w:t>?</w:t>
      </w:r>
    </w:p>
    <w:p w:rsidR="00D95E11" w:rsidRDefault="00D95E11" w:rsidP="00D95E11">
      <w:pPr>
        <w:pStyle w:val="Lijstalinea"/>
        <w:numPr>
          <w:ilvl w:val="0"/>
          <w:numId w:val="1"/>
        </w:numPr>
      </w:pPr>
      <w:r w:rsidRPr="00D95E11">
        <w:rPr>
          <w:b/>
        </w:rPr>
        <w:t xml:space="preserve">Wat </w:t>
      </w:r>
      <w:r>
        <w:t>je er mee kunt?</w:t>
      </w:r>
    </w:p>
    <w:p w:rsidR="00D95E11" w:rsidRDefault="00D95E11" w:rsidP="00D95E11">
      <w:pPr>
        <w:pStyle w:val="Lijstalinea"/>
        <w:numPr>
          <w:ilvl w:val="0"/>
          <w:numId w:val="1"/>
        </w:numPr>
      </w:pPr>
      <w:r w:rsidRPr="00D95E11">
        <w:rPr>
          <w:b/>
        </w:rPr>
        <w:t>Waar</w:t>
      </w:r>
      <w:r>
        <w:t xml:space="preserve"> je het zou kunnen gebruiken?</w:t>
      </w:r>
    </w:p>
    <w:p w:rsidR="00D95E11" w:rsidRDefault="00D95E11" w:rsidP="00D95E11">
      <w:pPr>
        <w:pStyle w:val="Lijstalinea"/>
        <w:numPr>
          <w:ilvl w:val="0"/>
          <w:numId w:val="1"/>
        </w:numPr>
      </w:pPr>
      <w:r w:rsidRPr="00D95E11">
        <w:rPr>
          <w:b/>
        </w:rPr>
        <w:t>Waarom</w:t>
      </w:r>
      <w:r>
        <w:t xml:space="preserve"> je het moeten gebruiken?</w:t>
      </w:r>
    </w:p>
    <w:p w:rsidR="00D95E11" w:rsidRPr="00D95E11" w:rsidRDefault="00D95E11" w:rsidP="00D95E11">
      <w:pPr>
        <w:pStyle w:val="Lijstalinea"/>
        <w:numPr>
          <w:ilvl w:val="0"/>
          <w:numId w:val="1"/>
        </w:numPr>
      </w:pPr>
      <w:r>
        <w:rPr>
          <w:b/>
        </w:rPr>
        <w:t xml:space="preserve">Wanneer </w:t>
      </w:r>
      <w:r w:rsidRPr="00D95E11">
        <w:t>je het zou moeten inzetten?</w:t>
      </w:r>
    </w:p>
    <w:p w:rsidR="00D95E11" w:rsidRDefault="00D95E11" w:rsidP="00D95E11">
      <w:pPr>
        <w:pStyle w:val="Lijstalinea"/>
        <w:numPr>
          <w:ilvl w:val="0"/>
          <w:numId w:val="1"/>
        </w:numPr>
      </w:pPr>
      <w:r w:rsidRPr="00D95E11">
        <w:rPr>
          <w:b/>
        </w:rPr>
        <w:t>Hoe</w:t>
      </w:r>
      <w:r>
        <w:t xml:space="preserve"> gebruik je het?</w:t>
      </w:r>
    </w:p>
    <w:p w:rsidR="00130883" w:rsidRDefault="00130883" w:rsidP="00DF7F78">
      <w:pPr>
        <w:jc w:val="center"/>
      </w:pPr>
    </w:p>
    <w:p w:rsidR="00130883" w:rsidRPr="00856855" w:rsidRDefault="00DF7F78" w:rsidP="00DF7F78">
      <w:pPr>
        <w:jc w:val="center"/>
      </w:pPr>
      <w:r>
        <w:t>*********</w:t>
      </w:r>
    </w:p>
    <w:sectPr w:rsidR="00130883" w:rsidRPr="008568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0AE" w:rsidRDefault="005E40AE" w:rsidP="00EE118E">
      <w:pPr>
        <w:spacing w:after="0" w:line="240" w:lineRule="auto"/>
      </w:pPr>
      <w:r>
        <w:separator/>
      </w:r>
    </w:p>
  </w:endnote>
  <w:endnote w:type="continuationSeparator" w:id="0">
    <w:p w:rsidR="005E40AE" w:rsidRDefault="005E40AE" w:rsidP="00EE1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Profile-Light">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0AE" w:rsidRDefault="005E40AE" w:rsidP="00EE118E">
      <w:pPr>
        <w:spacing w:after="0" w:line="240" w:lineRule="auto"/>
      </w:pPr>
      <w:r>
        <w:separator/>
      </w:r>
    </w:p>
  </w:footnote>
  <w:footnote w:type="continuationSeparator" w:id="0">
    <w:p w:rsidR="005E40AE" w:rsidRDefault="005E40AE" w:rsidP="00EE118E">
      <w:pPr>
        <w:spacing w:after="0" w:line="240" w:lineRule="auto"/>
      </w:pPr>
      <w:r>
        <w:continuationSeparator/>
      </w:r>
    </w:p>
  </w:footnote>
  <w:footnote w:id="1">
    <w:p w:rsidR="00130883" w:rsidRDefault="00130883">
      <w:pPr>
        <w:pStyle w:val="Voetnoottekst"/>
      </w:pPr>
      <w:r>
        <w:rPr>
          <w:rStyle w:val="Voetnootmarkering"/>
        </w:rPr>
        <w:footnoteRef/>
      </w:r>
      <w:r>
        <w:t xml:space="preserve"> </w:t>
      </w:r>
      <w:hyperlink r:id="rId1" w:history="1">
        <w:r w:rsidRPr="000B3201">
          <w:rPr>
            <w:rStyle w:val="Hyperlink"/>
          </w:rPr>
          <w:t>http://www.expertisecentrummantelzorg.nl/Site_EM/docs/pdf/Informele-zorg-in-het-hbo.pdf</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0450E"/>
    <w:multiLevelType w:val="hybridMultilevel"/>
    <w:tmpl w:val="E20A4574"/>
    <w:lvl w:ilvl="0" w:tplc="A12226E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016"/>
    <w:rsid w:val="00042DFB"/>
    <w:rsid w:val="000D3D29"/>
    <w:rsid w:val="000E63B7"/>
    <w:rsid w:val="00130883"/>
    <w:rsid w:val="001405E6"/>
    <w:rsid w:val="001439D6"/>
    <w:rsid w:val="00216A15"/>
    <w:rsid w:val="00225A32"/>
    <w:rsid w:val="00286DB3"/>
    <w:rsid w:val="002A3476"/>
    <w:rsid w:val="00365CA2"/>
    <w:rsid w:val="00382924"/>
    <w:rsid w:val="00390BB0"/>
    <w:rsid w:val="003A0DE5"/>
    <w:rsid w:val="004500C2"/>
    <w:rsid w:val="005D48D9"/>
    <w:rsid w:val="005E40AE"/>
    <w:rsid w:val="00622B08"/>
    <w:rsid w:val="006931E8"/>
    <w:rsid w:val="006C5E71"/>
    <w:rsid w:val="007C46C9"/>
    <w:rsid w:val="007C6772"/>
    <w:rsid w:val="00856855"/>
    <w:rsid w:val="0087268E"/>
    <w:rsid w:val="008760D0"/>
    <w:rsid w:val="008842D1"/>
    <w:rsid w:val="008B738A"/>
    <w:rsid w:val="008D4129"/>
    <w:rsid w:val="009010C6"/>
    <w:rsid w:val="00902F9D"/>
    <w:rsid w:val="00922082"/>
    <w:rsid w:val="0094416A"/>
    <w:rsid w:val="009D3A32"/>
    <w:rsid w:val="00A46A97"/>
    <w:rsid w:val="00A76013"/>
    <w:rsid w:val="00AF6FBA"/>
    <w:rsid w:val="00B02906"/>
    <w:rsid w:val="00B17AE3"/>
    <w:rsid w:val="00B23462"/>
    <w:rsid w:val="00B31DB8"/>
    <w:rsid w:val="00B3447A"/>
    <w:rsid w:val="00B810A5"/>
    <w:rsid w:val="00BA5F0B"/>
    <w:rsid w:val="00C2771D"/>
    <w:rsid w:val="00C6252F"/>
    <w:rsid w:val="00D16016"/>
    <w:rsid w:val="00D26882"/>
    <w:rsid w:val="00D73B6E"/>
    <w:rsid w:val="00D95E11"/>
    <w:rsid w:val="00DB1F5D"/>
    <w:rsid w:val="00DF7F78"/>
    <w:rsid w:val="00E5120F"/>
    <w:rsid w:val="00ED5C2A"/>
    <w:rsid w:val="00EE118E"/>
    <w:rsid w:val="00F31604"/>
    <w:rsid w:val="00FB5804"/>
    <w:rsid w:val="00FD1AFA"/>
    <w:rsid w:val="00FF377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16016"/>
    <w:rPr>
      <w:color w:val="0563C1" w:themeColor="hyperlink"/>
      <w:u w:val="single"/>
    </w:rPr>
  </w:style>
  <w:style w:type="table" w:styleId="Tabelraster">
    <w:name w:val="Table Grid"/>
    <w:basedOn w:val="Standaardtabel"/>
    <w:uiPriority w:val="39"/>
    <w:rsid w:val="00AF6F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Normaal"/>
    <w:link w:val="VoetnoottekstTeken"/>
    <w:uiPriority w:val="99"/>
    <w:semiHidden/>
    <w:unhideWhenUsed/>
    <w:rsid w:val="00EE118E"/>
    <w:pPr>
      <w:spacing w:after="0" w:line="240" w:lineRule="auto"/>
    </w:pPr>
    <w:rPr>
      <w:sz w:val="20"/>
      <w:szCs w:val="20"/>
    </w:rPr>
  </w:style>
  <w:style w:type="character" w:customStyle="1" w:styleId="VoetnoottekstTeken">
    <w:name w:val="Voetnoottekst Teken"/>
    <w:basedOn w:val="Standaardalinea-lettertype"/>
    <w:link w:val="Voetnoottekst"/>
    <w:uiPriority w:val="99"/>
    <w:semiHidden/>
    <w:rsid w:val="00EE118E"/>
    <w:rPr>
      <w:sz w:val="20"/>
      <w:szCs w:val="20"/>
    </w:rPr>
  </w:style>
  <w:style w:type="character" w:styleId="Voetnootmarkering">
    <w:name w:val="footnote reference"/>
    <w:basedOn w:val="Standaardalinea-lettertype"/>
    <w:uiPriority w:val="99"/>
    <w:semiHidden/>
    <w:unhideWhenUsed/>
    <w:rsid w:val="00EE118E"/>
    <w:rPr>
      <w:vertAlign w:val="superscript"/>
    </w:rPr>
  </w:style>
  <w:style w:type="paragraph" w:styleId="Geenafstand">
    <w:name w:val="No Spacing"/>
    <w:uiPriority w:val="1"/>
    <w:qFormat/>
    <w:rsid w:val="00D95E11"/>
    <w:pPr>
      <w:spacing w:after="0" w:line="240" w:lineRule="auto"/>
    </w:pPr>
  </w:style>
  <w:style w:type="paragraph" w:styleId="Lijstalinea">
    <w:name w:val="List Paragraph"/>
    <w:basedOn w:val="Normaal"/>
    <w:uiPriority w:val="34"/>
    <w:qFormat/>
    <w:rsid w:val="00D95E11"/>
    <w:pPr>
      <w:ind w:left="720"/>
      <w:contextualSpacing/>
    </w:pPr>
  </w:style>
  <w:style w:type="character" w:styleId="GevolgdeHyperlink">
    <w:name w:val="FollowedHyperlink"/>
    <w:basedOn w:val="Standaardalinea-lettertype"/>
    <w:uiPriority w:val="99"/>
    <w:semiHidden/>
    <w:unhideWhenUsed/>
    <w:rsid w:val="00F31604"/>
    <w:rPr>
      <w:color w:val="954F72" w:themeColor="followedHyperlink"/>
      <w:u w:val="single"/>
    </w:rPr>
  </w:style>
  <w:style w:type="paragraph" w:styleId="Ballontekst">
    <w:name w:val="Balloon Text"/>
    <w:basedOn w:val="Normaal"/>
    <w:link w:val="BallontekstTeken"/>
    <w:uiPriority w:val="99"/>
    <w:semiHidden/>
    <w:unhideWhenUsed/>
    <w:rsid w:val="00902F9D"/>
    <w:pPr>
      <w:spacing w:after="0"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902F9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16016"/>
    <w:rPr>
      <w:color w:val="0563C1" w:themeColor="hyperlink"/>
      <w:u w:val="single"/>
    </w:rPr>
  </w:style>
  <w:style w:type="table" w:styleId="Tabelraster">
    <w:name w:val="Table Grid"/>
    <w:basedOn w:val="Standaardtabel"/>
    <w:uiPriority w:val="39"/>
    <w:rsid w:val="00AF6F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Normaal"/>
    <w:link w:val="VoetnoottekstTeken"/>
    <w:uiPriority w:val="99"/>
    <w:semiHidden/>
    <w:unhideWhenUsed/>
    <w:rsid w:val="00EE118E"/>
    <w:pPr>
      <w:spacing w:after="0" w:line="240" w:lineRule="auto"/>
    </w:pPr>
    <w:rPr>
      <w:sz w:val="20"/>
      <w:szCs w:val="20"/>
    </w:rPr>
  </w:style>
  <w:style w:type="character" w:customStyle="1" w:styleId="VoetnoottekstTeken">
    <w:name w:val="Voetnoottekst Teken"/>
    <w:basedOn w:val="Standaardalinea-lettertype"/>
    <w:link w:val="Voetnoottekst"/>
    <w:uiPriority w:val="99"/>
    <w:semiHidden/>
    <w:rsid w:val="00EE118E"/>
    <w:rPr>
      <w:sz w:val="20"/>
      <w:szCs w:val="20"/>
    </w:rPr>
  </w:style>
  <w:style w:type="character" w:styleId="Voetnootmarkering">
    <w:name w:val="footnote reference"/>
    <w:basedOn w:val="Standaardalinea-lettertype"/>
    <w:uiPriority w:val="99"/>
    <w:semiHidden/>
    <w:unhideWhenUsed/>
    <w:rsid w:val="00EE118E"/>
    <w:rPr>
      <w:vertAlign w:val="superscript"/>
    </w:rPr>
  </w:style>
  <w:style w:type="paragraph" w:styleId="Geenafstand">
    <w:name w:val="No Spacing"/>
    <w:uiPriority w:val="1"/>
    <w:qFormat/>
    <w:rsid w:val="00D95E11"/>
    <w:pPr>
      <w:spacing w:after="0" w:line="240" w:lineRule="auto"/>
    </w:pPr>
  </w:style>
  <w:style w:type="paragraph" w:styleId="Lijstalinea">
    <w:name w:val="List Paragraph"/>
    <w:basedOn w:val="Normaal"/>
    <w:uiPriority w:val="34"/>
    <w:qFormat/>
    <w:rsid w:val="00D95E11"/>
    <w:pPr>
      <w:ind w:left="720"/>
      <w:contextualSpacing/>
    </w:pPr>
  </w:style>
  <w:style w:type="character" w:styleId="GevolgdeHyperlink">
    <w:name w:val="FollowedHyperlink"/>
    <w:basedOn w:val="Standaardalinea-lettertype"/>
    <w:uiPriority w:val="99"/>
    <w:semiHidden/>
    <w:unhideWhenUsed/>
    <w:rsid w:val="00F31604"/>
    <w:rPr>
      <w:color w:val="954F72" w:themeColor="followedHyperlink"/>
      <w:u w:val="single"/>
    </w:rPr>
  </w:style>
  <w:style w:type="paragraph" w:styleId="Ballontekst">
    <w:name w:val="Balloon Text"/>
    <w:basedOn w:val="Normaal"/>
    <w:link w:val="BallontekstTeken"/>
    <w:uiPriority w:val="99"/>
    <w:semiHidden/>
    <w:unhideWhenUsed/>
    <w:rsid w:val="00902F9D"/>
    <w:pPr>
      <w:spacing w:after="0"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902F9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expertisecentrummantelzorg.nl/Site_EM/docs/pdf/Informele-zorg-in-het-hbo.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A85CD-6047-6349-B8A4-7E9489C87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3700</Characters>
  <Application>Microsoft Macintosh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ZUYDHogeschool</Company>
  <LinksUpToDate>false</LinksUpToDate>
  <CharactersWithSpaces>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Montis, LGJ (Leo)</dc:creator>
  <cp:keywords/>
  <dc:description/>
  <cp:lastModifiedBy>Fam Biessen</cp:lastModifiedBy>
  <cp:revision>2</cp:revision>
  <dcterms:created xsi:type="dcterms:W3CDTF">2018-02-18T19:37:00Z</dcterms:created>
  <dcterms:modified xsi:type="dcterms:W3CDTF">2018-02-18T19:37:00Z</dcterms:modified>
</cp:coreProperties>
</file>