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B0449" w14:textId="34DBC6F4" w:rsidR="00032F9B" w:rsidRDefault="00032F9B" w:rsidP="00E24761">
      <w:pPr>
        <w:pStyle w:val="Kop2"/>
      </w:pPr>
      <w:r>
        <w:rPr>
          <w:noProof/>
          <w:lang w:eastAsia="nl-NL"/>
        </w:rPr>
        <w:drawing>
          <wp:inline distT="0" distB="0" distL="0" distR="0" wp14:anchorId="6E6C45F8" wp14:editId="602B3AFC">
            <wp:extent cx="571500" cy="2000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b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8894" cy="202613"/>
                    </a:xfrm>
                    <a:prstGeom prst="rect">
                      <a:avLst/>
                    </a:prstGeom>
                  </pic:spPr>
                </pic:pic>
              </a:graphicData>
            </a:graphic>
          </wp:inline>
        </w:drawing>
      </w:r>
      <w:bookmarkStart w:id="0" w:name="_GoBack"/>
      <w:bookmarkEnd w:id="0"/>
    </w:p>
    <w:p w14:paraId="2D9E2E9C" w14:textId="77777777" w:rsidR="00032F9B" w:rsidRDefault="00032F9B" w:rsidP="00E24761">
      <w:pPr>
        <w:pStyle w:val="Kop2"/>
      </w:pPr>
    </w:p>
    <w:p w14:paraId="12B4D695" w14:textId="46FB3146" w:rsidR="0001593E" w:rsidRPr="00E24761" w:rsidRDefault="0001593E" w:rsidP="00E24761">
      <w:pPr>
        <w:pStyle w:val="Kop2"/>
      </w:pPr>
      <w:r w:rsidRPr="00E24761">
        <w:t xml:space="preserve">De CanMEDS-rol Communicator </w:t>
      </w:r>
    </w:p>
    <w:p w14:paraId="5545B5B0" w14:textId="77777777" w:rsidR="00E24761" w:rsidRDefault="00E24761" w:rsidP="00151889">
      <w:pPr>
        <w:rPr>
          <w:b/>
          <w:bCs/>
          <w:color w:val="0070C0"/>
        </w:rPr>
      </w:pPr>
    </w:p>
    <w:p w14:paraId="67F00981" w14:textId="4AE1D8C4" w:rsidR="00151889" w:rsidRDefault="00151889" w:rsidP="00151889">
      <w:r w:rsidRPr="00E24761">
        <w:rPr>
          <w:rFonts w:eastAsiaTheme="majorEastAsia" w:cstheme="majorBidi"/>
          <w:b/>
          <w:color w:val="663366"/>
          <w:szCs w:val="26"/>
        </w:rPr>
        <w:t>Vaardig kunnen communiceren is belangrijk binnen het verpleegkundig beroep.</w:t>
      </w:r>
      <w:r>
        <w:t xml:space="preserve"> Het verpleegkundig proces start én eindigt met communicatie: je begint met kijken, naar de zorgvrager, zijn non-verbale gedrag, de omgeving, de naasten, je luistert en stelt vragen en komt zo te weten wat er aan de hand is, je stelt samen doelen op voor de zorg en geeft uitleg, je biedt steun (zowel verbaal als non-verbaal), je voert handelingen uit waarbij je de zorgvrager nauwlettend in de gaten houdt en tenslotte kijk, vraag en luister je of de zorg goed geweest is.</w:t>
      </w:r>
    </w:p>
    <w:p w14:paraId="7EA990B2" w14:textId="16BB88B2" w:rsidR="0030491F" w:rsidRDefault="0030491F"/>
    <w:p w14:paraId="33C7D626" w14:textId="77777777" w:rsidR="00E24761" w:rsidRDefault="00E24761" w:rsidP="00E24761">
      <w:pPr>
        <w:pStyle w:val="Kop2"/>
        <w:rPr>
          <w:rFonts w:asciiTheme="majorHAnsi" w:hAnsiTheme="majorHAnsi"/>
          <w:sz w:val="26"/>
        </w:rPr>
      </w:pPr>
      <w:r>
        <w:t>Leerdoelen</w:t>
      </w:r>
    </w:p>
    <w:p w14:paraId="146F3890" w14:textId="77777777" w:rsidR="00E24761" w:rsidRDefault="00E24761" w:rsidP="00E24761">
      <w:r>
        <w:t>De student:</w:t>
      </w:r>
    </w:p>
    <w:p w14:paraId="3F25BC6E" w14:textId="77777777" w:rsidR="00E24761" w:rsidRDefault="00E24761" w:rsidP="00E24761">
      <w:pPr>
        <w:pStyle w:val="Opsomming-nummers"/>
        <w:numPr>
          <w:ilvl w:val="0"/>
          <w:numId w:val="4"/>
        </w:numPr>
      </w:pPr>
      <w:r>
        <w:t>benoemt vaardigheden bij informatie inwinnen</w:t>
      </w:r>
    </w:p>
    <w:p w14:paraId="7A8AB816" w14:textId="2CB88DD4" w:rsidR="00E24761" w:rsidRDefault="00E24761" w:rsidP="00E24761">
      <w:pPr>
        <w:pStyle w:val="Opsomming-nummers"/>
        <w:numPr>
          <w:ilvl w:val="0"/>
          <w:numId w:val="4"/>
        </w:numPr>
      </w:pPr>
      <w:r>
        <w:t>wint informatie in</w:t>
      </w:r>
    </w:p>
    <w:p w14:paraId="3377CEBC" w14:textId="1642D35F" w:rsidR="00E24761" w:rsidRDefault="00E24761"/>
    <w:p w14:paraId="1CB3AB85" w14:textId="77777777" w:rsidR="00E24761" w:rsidRDefault="00E24761"/>
    <w:p w14:paraId="4A210003" w14:textId="77777777" w:rsidR="00151889" w:rsidRPr="00E24761" w:rsidRDefault="00151889">
      <w:pPr>
        <w:rPr>
          <w:rFonts w:eastAsiaTheme="majorEastAsia" w:cstheme="majorBidi"/>
          <w:b/>
          <w:color w:val="663366"/>
          <w:szCs w:val="26"/>
        </w:rPr>
      </w:pPr>
      <w:r w:rsidRPr="00E24761">
        <w:rPr>
          <w:rFonts w:eastAsiaTheme="majorEastAsia" w:cstheme="majorBidi"/>
          <w:b/>
          <w:color w:val="663366"/>
          <w:szCs w:val="26"/>
        </w:rPr>
        <w:t>Vraagstelling</w:t>
      </w:r>
    </w:p>
    <w:p w14:paraId="6F0A5CF6" w14:textId="77777777" w:rsidR="00151889" w:rsidRPr="00E24761" w:rsidRDefault="00151889">
      <w:pPr>
        <w:rPr>
          <w:rFonts w:eastAsiaTheme="majorEastAsia" w:cstheme="majorBidi"/>
          <w:b/>
          <w:color w:val="663366"/>
          <w:szCs w:val="26"/>
        </w:rPr>
      </w:pPr>
      <w:r w:rsidRPr="00E24761">
        <w:rPr>
          <w:rFonts w:eastAsiaTheme="majorEastAsia" w:cstheme="majorBidi"/>
          <w:b/>
          <w:color w:val="663366"/>
          <w:szCs w:val="26"/>
        </w:rPr>
        <w:t>Oefenen met open en gesloten vragen</w:t>
      </w:r>
    </w:p>
    <w:p w14:paraId="7B9D3C74" w14:textId="77777777" w:rsidR="00151889" w:rsidRDefault="00151889"/>
    <w:p w14:paraId="5A252E57" w14:textId="77777777" w:rsidR="00151889" w:rsidRDefault="00151889" w:rsidP="00151889">
      <w:pPr>
        <w:rPr>
          <w:b/>
        </w:rPr>
      </w:pPr>
      <w:r>
        <w:rPr>
          <w:b/>
        </w:rPr>
        <w:t>OEFENING ‘Gesloten vragen openbreken’</w:t>
      </w:r>
    </w:p>
    <w:p w14:paraId="5F6FB7B7" w14:textId="77777777" w:rsidR="00151889" w:rsidRDefault="00151889" w:rsidP="00151889">
      <w:r>
        <w:t xml:space="preserve">Doel van de oefening: Het onderscheid tussen open en gesloten vragen herkennen en open vragen leren stellen. </w:t>
      </w:r>
    </w:p>
    <w:p w14:paraId="5BE7C7D6" w14:textId="77777777" w:rsidR="00151889" w:rsidRDefault="00151889" w:rsidP="00151889">
      <w:r>
        <w:t>Instructie</w:t>
      </w:r>
    </w:p>
    <w:p w14:paraId="65EA4D35" w14:textId="77777777" w:rsidR="00151889" w:rsidRDefault="00151889" w:rsidP="00151889">
      <w:pPr>
        <w:spacing w:before="0" w:after="0" w:line="240" w:lineRule="auto"/>
      </w:pPr>
    </w:p>
    <w:p w14:paraId="68A0DCBE" w14:textId="77777777" w:rsidR="00151889" w:rsidRDefault="00151889" w:rsidP="00151889">
      <w:r>
        <w:t>De studenten moeten allemaal een gesloten vraag bedenken en deze opschrijven.</w:t>
      </w:r>
    </w:p>
    <w:p w14:paraId="7E4153D7" w14:textId="77777777" w:rsidR="00151889" w:rsidRDefault="00151889" w:rsidP="00151889">
      <w:pPr>
        <w:pStyle w:val="Opsomming-Dichtebullits"/>
        <w:numPr>
          <w:ilvl w:val="0"/>
          <w:numId w:val="2"/>
        </w:numPr>
      </w:pPr>
      <w:r>
        <w:t>A leest zijn gesloten vraag voor</w:t>
      </w:r>
    </w:p>
    <w:p w14:paraId="2B3A51BF" w14:textId="77777777" w:rsidR="00151889" w:rsidRDefault="00151889" w:rsidP="00151889">
      <w:pPr>
        <w:pStyle w:val="Opsomming-Dichtebullits"/>
        <w:numPr>
          <w:ilvl w:val="0"/>
          <w:numId w:val="2"/>
        </w:numPr>
      </w:pPr>
      <w:r>
        <w:t>B moet proberen er een open vraag van te maken</w:t>
      </w:r>
    </w:p>
    <w:p w14:paraId="775EE2ED" w14:textId="77777777" w:rsidR="00151889" w:rsidRDefault="00151889" w:rsidP="00151889">
      <w:pPr>
        <w:pStyle w:val="Opsomming-Dichtebullits"/>
        <w:numPr>
          <w:ilvl w:val="0"/>
          <w:numId w:val="2"/>
        </w:numPr>
      </w:pPr>
      <w:r>
        <w:t>Vervolgens leest B zijn gesloten vraag voor</w:t>
      </w:r>
    </w:p>
    <w:p w14:paraId="0E349670" w14:textId="77777777" w:rsidR="00151889" w:rsidRDefault="00151889" w:rsidP="00151889">
      <w:pPr>
        <w:pStyle w:val="Opsomming-Dichtebullits"/>
        <w:numPr>
          <w:ilvl w:val="0"/>
          <w:numId w:val="2"/>
        </w:numPr>
      </w:pPr>
      <w:r>
        <w:t>C probeert deze ‘open te breken’,</w:t>
      </w:r>
    </w:p>
    <w:p w14:paraId="127BEF60" w14:textId="77777777" w:rsidR="00151889" w:rsidRDefault="00151889" w:rsidP="00151889"/>
    <w:p w14:paraId="379B018E" w14:textId="77777777" w:rsidR="00151889" w:rsidRDefault="00151889" w:rsidP="00151889">
      <w:pPr>
        <w:rPr>
          <w:b/>
        </w:rPr>
      </w:pPr>
    </w:p>
    <w:p w14:paraId="50976998" w14:textId="77777777" w:rsidR="00151889" w:rsidRDefault="00151889" w:rsidP="00151889">
      <w:pPr>
        <w:rPr>
          <w:b/>
        </w:rPr>
      </w:pPr>
      <w:r>
        <w:rPr>
          <w:b/>
        </w:rPr>
        <w:t xml:space="preserve">OEFENING vragen stellen ‘De trainer uithoren’ </w:t>
      </w:r>
    </w:p>
    <w:p w14:paraId="5BBAD139" w14:textId="77777777" w:rsidR="00151889" w:rsidRDefault="00151889" w:rsidP="00151889">
      <w:r>
        <w:t>Doel: Kennismaken met de trainer</w:t>
      </w:r>
    </w:p>
    <w:p w14:paraId="28F94BDA" w14:textId="77777777" w:rsidR="00151889" w:rsidRDefault="00151889" w:rsidP="00151889">
      <w:r>
        <w:t>Verschil tussen open en gesloten vragen ervaren</w:t>
      </w:r>
    </w:p>
    <w:p w14:paraId="7EDFC35B" w14:textId="77777777" w:rsidR="00151889" w:rsidRDefault="00151889" w:rsidP="00151889">
      <w:r>
        <w:t>Actief luisteren en doorvragen</w:t>
      </w:r>
    </w:p>
    <w:p w14:paraId="6956801A" w14:textId="77777777" w:rsidR="00151889" w:rsidRDefault="00151889" w:rsidP="00151889">
      <w:r>
        <w:t>Verschillende manieren van samenvatten</w:t>
      </w:r>
    </w:p>
    <w:p w14:paraId="367D6400" w14:textId="77777777" w:rsidR="00151889" w:rsidRDefault="00151889" w:rsidP="00151889">
      <w:r>
        <w:t>Non-verbaal gedrag interpreteren</w:t>
      </w:r>
    </w:p>
    <w:p w14:paraId="037225D3" w14:textId="77777777" w:rsidR="00151889" w:rsidRDefault="00151889" w:rsidP="00151889">
      <w:r>
        <w:t>Procedure: Iedere deelnemer mag twee vragen aan de trainer stellen. De trainer beslist of en hoe hij/zij antwoord geeft. De eerste deelnemer stelt een vraag. De trainer geeft antwoord. De deelnemer stelt de tweede vraag. De trainer geeft antwoord. De deelnemer die naast degene zit die de vragen heeft gesteld, vat de antwoorden van de trainer samen. Daarna is hij/zij aan de beurt om twee vragen te stellen.</w:t>
      </w:r>
    </w:p>
    <w:p w14:paraId="4D21D09D" w14:textId="77777777" w:rsidR="00151889" w:rsidRDefault="00151889" w:rsidP="00151889">
      <w:r>
        <w:lastRenderedPageBreak/>
        <w:t>(eventueel observatoren aanstellen die 1) non-verbaal observeren en 2) vraagstelling (open, gesloten, suggestief, waarom, op sleutelwoord, nieuw thema…)</w:t>
      </w:r>
    </w:p>
    <w:p w14:paraId="254D0362" w14:textId="77777777" w:rsidR="00151889" w:rsidRDefault="00151889" w:rsidP="00151889">
      <w:r>
        <w:t>Instructies voor de trainer</w:t>
      </w:r>
    </w:p>
    <w:p w14:paraId="1687931B" w14:textId="77777777" w:rsidR="00151889" w:rsidRDefault="00151889" w:rsidP="00151889">
      <w:pPr>
        <w:pStyle w:val="Opsomming-Dichtebullits"/>
        <w:numPr>
          <w:ilvl w:val="0"/>
          <w:numId w:val="2"/>
        </w:numPr>
      </w:pPr>
      <w:r>
        <w:t xml:space="preserve">Introduceer het als kennismaking </w:t>
      </w:r>
    </w:p>
    <w:p w14:paraId="6A2337BE" w14:textId="77777777" w:rsidR="00151889" w:rsidRDefault="00151889" w:rsidP="00151889">
      <w:pPr>
        <w:pStyle w:val="Opsomming-Dichtebullits"/>
        <w:numPr>
          <w:ilvl w:val="0"/>
          <w:numId w:val="2"/>
        </w:numPr>
      </w:pPr>
      <w:r>
        <w:t>Geef op gesloten vragen alleen het antwoord ja of nee</w:t>
      </w:r>
    </w:p>
    <w:p w14:paraId="641E520E" w14:textId="77777777" w:rsidR="00151889" w:rsidRDefault="00151889" w:rsidP="00151889">
      <w:pPr>
        <w:pStyle w:val="Opsomming-Dichtebullits"/>
        <w:numPr>
          <w:ilvl w:val="0"/>
          <w:numId w:val="2"/>
        </w:numPr>
      </w:pPr>
      <w:r>
        <w:t>Voel hoe een vraag op je overkomt en laat dit non-verbaal zien</w:t>
      </w:r>
    </w:p>
    <w:p w14:paraId="7A3EE1B6" w14:textId="77777777" w:rsidR="00151889" w:rsidRDefault="00151889" w:rsidP="00151889">
      <w:pPr>
        <w:pStyle w:val="Opsomming-Dichtebullits"/>
        <w:numPr>
          <w:ilvl w:val="0"/>
          <w:numId w:val="2"/>
        </w:numPr>
      </w:pPr>
      <w:r>
        <w:t>Bij suggestieve vragen heel verdedigend reageren</w:t>
      </w:r>
    </w:p>
    <w:p w14:paraId="59660245" w14:textId="77777777" w:rsidR="00151889" w:rsidRDefault="00151889" w:rsidP="00151889">
      <w:pPr>
        <w:pStyle w:val="Opsomming-Dichtebullits"/>
        <w:numPr>
          <w:ilvl w:val="0"/>
          <w:numId w:val="2"/>
        </w:numPr>
      </w:pPr>
      <w:r>
        <w:t>Goede vragen belonen met uitgebreid antwoord</w:t>
      </w:r>
    </w:p>
    <w:p w14:paraId="3971F459" w14:textId="77777777" w:rsidR="00151889" w:rsidRDefault="00151889" w:rsidP="00151889">
      <w:pPr>
        <w:pStyle w:val="Opsomming-Dichtebullits"/>
        <w:numPr>
          <w:ilvl w:val="0"/>
          <w:numId w:val="2"/>
        </w:numPr>
      </w:pPr>
      <w:r>
        <w:t>Let op of de vragensteller actief luistert</w:t>
      </w:r>
    </w:p>
    <w:p w14:paraId="63B7C7A8" w14:textId="77777777" w:rsidR="00151889" w:rsidRDefault="00151889" w:rsidP="00151889"/>
    <w:p w14:paraId="1C736342" w14:textId="77777777" w:rsidR="00151889" w:rsidRDefault="00151889" w:rsidP="00151889"/>
    <w:p w14:paraId="11B38BAF" w14:textId="77777777" w:rsidR="00151889" w:rsidRDefault="00151889" w:rsidP="00151889">
      <w:pPr>
        <w:rPr>
          <w:b/>
        </w:rPr>
      </w:pPr>
      <w:r>
        <w:rPr>
          <w:b/>
        </w:rPr>
        <w:t>OEFENING Vragen stellen: open – gesloten – feit – waarom….</w:t>
      </w:r>
    </w:p>
    <w:p w14:paraId="30026E99" w14:textId="77777777" w:rsidR="00151889" w:rsidRDefault="00151889" w:rsidP="00151889">
      <w:r>
        <w:t>Doel: herkennen van soorten vragen en effecten</w:t>
      </w:r>
    </w:p>
    <w:p w14:paraId="6859BBFF" w14:textId="77777777" w:rsidR="00151889" w:rsidRDefault="00151889" w:rsidP="00151889">
      <w:pPr>
        <w:pStyle w:val="Opsomming-nummers"/>
        <w:numPr>
          <w:ilvl w:val="0"/>
          <w:numId w:val="4"/>
        </w:numPr>
      </w:pPr>
      <w:r>
        <w:t>inventariseren van voorkennis en ervaringen op gebied van vragen stellen en effecten</w:t>
      </w:r>
    </w:p>
    <w:p w14:paraId="558E0C5D" w14:textId="77777777" w:rsidR="00151889" w:rsidRDefault="00151889" w:rsidP="00151889">
      <w:pPr>
        <w:pStyle w:val="Opsomming-nummers"/>
        <w:numPr>
          <w:ilvl w:val="0"/>
          <w:numId w:val="4"/>
        </w:numPr>
      </w:pPr>
      <w:r>
        <w:t>intro trainer: ieder van jullie heeft ervaringen met ziekte, gezondheid, beperkingen, contacten met hulpverleners. Het kan gaan om ervaringen van jezelf of ervaringen van directbetrokkenen. Kies een ervaring die je wil vertellen</w:t>
      </w:r>
    </w:p>
    <w:p w14:paraId="457D26C0" w14:textId="77777777" w:rsidR="00151889" w:rsidRDefault="00151889" w:rsidP="00151889">
      <w:pPr>
        <w:pStyle w:val="Opsomming-nummers"/>
        <w:numPr>
          <w:ilvl w:val="0"/>
          <w:numId w:val="4"/>
        </w:numPr>
      </w:pPr>
      <w:r>
        <w:t xml:space="preserve">Plenair werken. Trainer nodigt student uit om stukje van zijn ervaring te vertellen (kort, 2 tot 3 minuten? Buur stelt een vraag en eventueel nog een vraag.  Elke vraag is welkom en goed. We leren ervan. </w:t>
      </w:r>
      <w:r>
        <w:br/>
        <w:t xml:space="preserve">Korte reactie: soort vraag? Effecten van de vraag?  Andere vraag die iemand wil stellen….  Gesloten vragen open maken?   …..   </w:t>
      </w:r>
    </w:p>
    <w:p w14:paraId="6D445ADB" w14:textId="77777777" w:rsidR="00151889" w:rsidRDefault="00151889" w:rsidP="00151889">
      <w:pPr>
        <w:pStyle w:val="Opsomming-nummers"/>
        <w:numPr>
          <w:ilvl w:val="0"/>
          <w:numId w:val="4"/>
        </w:numPr>
      </w:pPr>
      <w:r>
        <w:t xml:space="preserve">Zo gaan de beurten door.   4 tot 5 situaties uitwerken is mogelijk wanneer er genoeg vaart in zit  </w:t>
      </w:r>
    </w:p>
    <w:p w14:paraId="725E6BDB" w14:textId="77777777" w:rsidR="00151889" w:rsidRDefault="00151889" w:rsidP="00151889"/>
    <w:p w14:paraId="2B5CAAC5" w14:textId="77777777" w:rsidR="00151889" w:rsidRDefault="00151889"/>
    <w:p w14:paraId="1D1004EF" w14:textId="77777777" w:rsidR="00151889" w:rsidRDefault="00151889"/>
    <w:sectPr w:rsidR="001518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A49E2"/>
    <w:multiLevelType w:val="multilevel"/>
    <w:tmpl w:val="0ECAB79C"/>
    <w:numStyleLink w:val="Opsomming-bullits"/>
  </w:abstractNum>
  <w:abstractNum w:abstractNumId="1" w15:restartNumberingAfterBreak="0">
    <w:nsid w:val="26693FAE"/>
    <w:multiLevelType w:val="multilevel"/>
    <w:tmpl w:val="0ECAB79C"/>
    <w:styleLink w:val="Opsomming-bullits"/>
    <w:lvl w:ilvl="0">
      <w:start w:val="1"/>
      <w:numFmt w:val="bullet"/>
      <w:pStyle w:val="Opsomming-Dichtebullits"/>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0605E7"/>
    <w:multiLevelType w:val="hybridMultilevel"/>
    <w:tmpl w:val="7C507C48"/>
    <w:lvl w:ilvl="0" w:tplc="5484D544">
      <w:start w:val="1"/>
      <w:numFmt w:val="decimal"/>
      <w:pStyle w:val="Opsomming-nummers"/>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89"/>
    <w:rsid w:val="0001593E"/>
    <w:rsid w:val="00032F9B"/>
    <w:rsid w:val="00151889"/>
    <w:rsid w:val="0030491F"/>
    <w:rsid w:val="00E247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6BA7"/>
  <w15:chartTrackingRefBased/>
  <w15:docId w15:val="{610DD8DD-97CA-4914-BE18-EF56616F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51889"/>
    <w:pPr>
      <w:spacing w:before="20" w:after="20" w:line="252" w:lineRule="auto"/>
    </w:pPr>
    <w:rPr>
      <w:rFonts w:ascii="Arial" w:hAnsi="Arial"/>
      <w:sz w:val="24"/>
    </w:rPr>
  </w:style>
  <w:style w:type="paragraph" w:styleId="Kop2">
    <w:name w:val="heading 2"/>
    <w:basedOn w:val="Standaard"/>
    <w:next w:val="Standaard"/>
    <w:link w:val="Kop2Char"/>
    <w:uiPriority w:val="2"/>
    <w:qFormat/>
    <w:rsid w:val="00E24761"/>
    <w:pPr>
      <w:keepNext/>
      <w:keepLines/>
      <w:spacing w:before="40" w:after="0"/>
      <w:outlineLvl w:val="1"/>
    </w:pPr>
    <w:rPr>
      <w:rFonts w:eastAsiaTheme="majorEastAsia" w:cstheme="majorBidi"/>
      <w:b/>
      <w:color w:val="66336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nummersChar">
    <w:name w:val="Opsomming - nummers Char"/>
    <w:basedOn w:val="Standaardalinea-lettertype"/>
    <w:link w:val="Opsomming-nummers"/>
    <w:uiPriority w:val="4"/>
    <w:locked/>
    <w:rsid w:val="00151889"/>
    <w:rPr>
      <w:rFonts w:ascii="Arial" w:hAnsi="Arial" w:cs="Arial"/>
      <w:sz w:val="24"/>
    </w:rPr>
  </w:style>
  <w:style w:type="paragraph" w:customStyle="1" w:styleId="Opsomming-nummers">
    <w:name w:val="Opsomming - nummers"/>
    <w:basedOn w:val="Lijstalinea"/>
    <w:link w:val="Opsomming-nummersChar"/>
    <w:uiPriority w:val="4"/>
    <w:qFormat/>
    <w:rsid w:val="00151889"/>
    <w:pPr>
      <w:numPr>
        <w:numId w:val="1"/>
      </w:numPr>
    </w:pPr>
    <w:rPr>
      <w:rFonts w:cs="Arial"/>
    </w:rPr>
  </w:style>
  <w:style w:type="paragraph" w:customStyle="1" w:styleId="Opsomming-Dichtebullits">
    <w:name w:val="Opsomming - Dichte bullits"/>
    <w:basedOn w:val="Opsomming-nummers"/>
    <w:uiPriority w:val="5"/>
    <w:qFormat/>
    <w:rsid w:val="00151889"/>
    <w:pPr>
      <w:numPr>
        <w:numId w:val="3"/>
      </w:numPr>
      <w:tabs>
        <w:tab w:val="num" w:pos="360"/>
      </w:tabs>
    </w:pPr>
  </w:style>
  <w:style w:type="numbering" w:customStyle="1" w:styleId="Opsomming-bullits">
    <w:name w:val="Opsomming - bullits"/>
    <w:uiPriority w:val="99"/>
    <w:rsid w:val="00151889"/>
    <w:pPr>
      <w:numPr>
        <w:numId w:val="3"/>
      </w:numPr>
    </w:pPr>
  </w:style>
  <w:style w:type="paragraph" w:styleId="Lijstalinea">
    <w:name w:val="List Paragraph"/>
    <w:basedOn w:val="Standaard"/>
    <w:uiPriority w:val="34"/>
    <w:qFormat/>
    <w:rsid w:val="00151889"/>
    <w:pPr>
      <w:ind w:left="720"/>
      <w:contextualSpacing/>
    </w:pPr>
  </w:style>
  <w:style w:type="character" w:customStyle="1" w:styleId="Kop2Char">
    <w:name w:val="Kop 2 Char"/>
    <w:basedOn w:val="Standaardalinea-lettertype"/>
    <w:link w:val="Kop2"/>
    <w:uiPriority w:val="2"/>
    <w:rsid w:val="00E24761"/>
    <w:rPr>
      <w:rFonts w:ascii="Arial" w:eastAsiaTheme="majorEastAsia" w:hAnsi="Arial" w:cstheme="majorBidi"/>
      <w:b/>
      <w:color w:val="663366"/>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2614</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van Miert-Adank</dc:creator>
  <cp:keywords/>
  <dc:description/>
  <cp:lastModifiedBy>Weger-van den Enden,Alda A. de</cp:lastModifiedBy>
  <cp:revision>4</cp:revision>
  <dcterms:created xsi:type="dcterms:W3CDTF">2019-11-11T11:27:00Z</dcterms:created>
  <dcterms:modified xsi:type="dcterms:W3CDTF">2019-11-11T14:25:00Z</dcterms:modified>
</cp:coreProperties>
</file>