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6AF1" w:rsidRPr="00C86AF1" w:rsidRDefault="00F21687" w:rsidP="00C86AF1">
      <w:pPr>
        <w:pStyle w:val="Kop1"/>
        <w:spacing w:before="0"/>
      </w:pPr>
      <w:proofErr w:type="spellStart"/>
      <w:r w:rsidRPr="00033EDF">
        <w:t>Oncoline</w:t>
      </w:r>
      <w:proofErr w:type="spellEnd"/>
      <w:r w:rsidRPr="00033EDF">
        <w:t xml:space="preserve">: </w:t>
      </w:r>
      <w:r w:rsidR="00676660">
        <w:t>Vochttekort</w:t>
      </w:r>
      <w:r w:rsidR="00C86AF1" w:rsidRPr="00C86AF1">
        <w:t xml:space="preserve"> (CB) en </w:t>
      </w:r>
      <w:r w:rsidR="00676660">
        <w:t>Voedingstekort</w:t>
      </w:r>
      <w:r w:rsidR="00C86AF1" w:rsidRPr="00C86AF1">
        <w:t>(CB)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F21687" w:rsidRDefault="00F21687" w:rsidP="00F21687">
      <w:pPr>
        <w:pStyle w:val="Kop3"/>
        <w:spacing w:before="0"/>
      </w:pPr>
    </w:p>
    <w:p w:rsidR="00F21687" w:rsidRPr="00033EDF" w:rsidRDefault="00A12636" w:rsidP="00F21687">
      <w:pPr>
        <w:pStyle w:val="Kop3"/>
        <w:spacing w:before="0"/>
      </w:pPr>
      <w:proofErr w:type="spellStart"/>
      <w:r>
        <w:t>CanMED</w:t>
      </w:r>
      <w:r w:rsidR="00F21687" w:rsidRPr="00033EDF">
        <w:t>ro</w:t>
      </w:r>
      <w:r>
        <w:t>S</w:t>
      </w:r>
      <w:proofErr w:type="spellEnd"/>
      <w:r>
        <w:t>-rol</w:t>
      </w:r>
      <w:r w:rsidR="00F21687" w:rsidRPr="00033EDF">
        <w:t xml:space="preserve"> </w:t>
      </w:r>
      <w:bookmarkStart w:id="0" w:name="_GoBack"/>
      <w:bookmarkEnd w:id="0"/>
      <w:r w:rsidR="00F21687" w:rsidRPr="00033EDF">
        <w:t xml:space="preserve">Reflectieve EBP-professional </w:t>
      </w:r>
    </w:p>
    <w:p w:rsidR="00F21687" w:rsidRDefault="00F21687" w:rsidP="00F21687">
      <w:pPr>
        <w:spacing w:after="0"/>
        <w:rPr>
          <w:rFonts w:cstheme="minorHAnsi"/>
        </w:rPr>
      </w:pPr>
      <w:r w:rsidRPr="00033EDF">
        <w:rPr>
          <w:rFonts w:cstheme="minorHAnsi"/>
        </w:rPr>
        <w:t xml:space="preserve">Competentie 7. 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F21687" w:rsidRDefault="00F21687" w:rsidP="00F21687">
      <w:pPr>
        <w:pStyle w:val="Kop2"/>
        <w:spacing w:before="0"/>
      </w:pPr>
    </w:p>
    <w:p w:rsidR="00076864" w:rsidRDefault="00076864" w:rsidP="00076864">
      <w:pPr>
        <w:pStyle w:val="Kop3"/>
      </w:pPr>
      <w:proofErr w:type="spellStart"/>
      <w:r w:rsidRPr="00092EA2">
        <w:t>CanMEDS</w:t>
      </w:r>
      <w:proofErr w:type="spellEnd"/>
      <w:r w:rsidRPr="00092EA2">
        <w:t>-rol Zorgverlener</w:t>
      </w:r>
    </w:p>
    <w:p w:rsidR="00076864" w:rsidRDefault="00076864" w:rsidP="00076864">
      <w: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t>evidence</w:t>
      </w:r>
      <w:proofErr w:type="spellEnd"/>
      <w:r>
        <w:t xml:space="preserve"> </w:t>
      </w:r>
      <w:proofErr w:type="spellStart"/>
      <w:r>
        <w:t>based</w:t>
      </w:r>
      <w:proofErr w:type="spellEnd"/>
      <w:r>
        <w:t xml:space="preserve"> </w:t>
      </w:r>
      <w:proofErr w:type="spellStart"/>
      <w:r>
        <w:t>practice</w:t>
      </w:r>
      <w:proofErr w:type="spellEnd"/>
      <w:r>
        <w:t>.</w:t>
      </w:r>
    </w:p>
    <w:p w:rsidR="00076864" w:rsidRPr="00076864" w:rsidRDefault="00076864" w:rsidP="00076864">
      <w:r>
        <w:t>De verpleegkundige indiceert en voert verpleegtechnische (voorbehouden) handelingen uit op basis van zelfstandige bevoegdheid of functionele zelfstandigheid zoals beschreven in de wet big.</w:t>
      </w:r>
    </w:p>
    <w:p w:rsidR="00F21687" w:rsidRDefault="00F21687" w:rsidP="00F21687">
      <w:pPr>
        <w:pStyle w:val="Kop2"/>
        <w:spacing w:before="0"/>
        <w:rPr>
          <w:rStyle w:val="Zwaar"/>
          <w:rFonts w:cstheme="minorHAnsi"/>
          <w:color w:val="000000"/>
        </w:rPr>
      </w:pPr>
      <w:r w:rsidRPr="00033EDF">
        <w:t>Aanleiding onderwerp:</w:t>
      </w:r>
    </w:p>
    <w:p w:rsidR="00076864" w:rsidRPr="006D149D" w:rsidRDefault="001A3BFB" w:rsidP="006D149D">
      <w:pPr>
        <w:spacing w:after="0"/>
        <w:rPr>
          <w:rFonts w:cstheme="minorHAnsi"/>
          <w:color w:val="000000"/>
        </w:rPr>
      </w:pPr>
      <w:r>
        <w:rPr>
          <w:rFonts w:cstheme="minorHAnsi"/>
          <w:color w:val="000000"/>
        </w:rPr>
        <w:t xml:space="preserve">Voeding en vocht zijn van belang voor de welzijn van de mens. </w:t>
      </w:r>
      <w:r w:rsidR="00F45573" w:rsidRPr="006D149D">
        <w:rPr>
          <w:rFonts w:cstheme="minorHAnsi"/>
          <w:color w:val="000000"/>
        </w:rPr>
        <w:t xml:space="preserve">Een goede </w:t>
      </w:r>
      <w:r w:rsidR="00B56C30">
        <w:rPr>
          <w:rFonts w:cstheme="minorHAnsi"/>
          <w:color w:val="000000"/>
        </w:rPr>
        <w:t xml:space="preserve">vocht en </w:t>
      </w:r>
      <w:r w:rsidR="00F45573" w:rsidRPr="006D149D">
        <w:rPr>
          <w:rFonts w:cstheme="minorHAnsi"/>
          <w:color w:val="000000"/>
        </w:rPr>
        <w:t xml:space="preserve">voedingstoestand </w:t>
      </w:r>
      <w:r w:rsidR="006D149D">
        <w:rPr>
          <w:rFonts w:cstheme="minorHAnsi"/>
          <w:color w:val="000000"/>
        </w:rPr>
        <w:t xml:space="preserve">bij een kankerpatiënt </w:t>
      </w:r>
      <w:r w:rsidR="006D149D" w:rsidRPr="006D149D">
        <w:rPr>
          <w:rFonts w:cstheme="minorHAnsi"/>
          <w:color w:val="000000"/>
        </w:rPr>
        <w:t xml:space="preserve">heeft </w:t>
      </w:r>
      <w:r w:rsidR="00F45573" w:rsidRPr="006D149D">
        <w:rPr>
          <w:rFonts w:cstheme="minorHAnsi"/>
          <w:color w:val="000000"/>
        </w:rPr>
        <w:t>invloed op</w:t>
      </w:r>
      <w:r w:rsidR="006D149D">
        <w:rPr>
          <w:rFonts w:cstheme="minorHAnsi"/>
          <w:color w:val="000000"/>
        </w:rPr>
        <w:t xml:space="preserve"> </w:t>
      </w:r>
      <w:r w:rsidR="00F45573" w:rsidRPr="006D149D">
        <w:rPr>
          <w:rFonts w:cstheme="minorHAnsi"/>
          <w:color w:val="000000"/>
        </w:rPr>
        <w:t>optredende complicaties bij chirurgie (morbiditeit en mortaliteit)</w:t>
      </w:r>
      <w:r w:rsidR="006D149D">
        <w:rPr>
          <w:rFonts w:cstheme="minorHAnsi"/>
          <w:color w:val="000000"/>
        </w:rPr>
        <w:t xml:space="preserve">, </w:t>
      </w:r>
      <w:r w:rsidR="00F45573" w:rsidRPr="006D149D">
        <w:rPr>
          <w:rFonts w:cstheme="minorHAnsi"/>
          <w:color w:val="000000"/>
        </w:rPr>
        <w:t>de ernst en duur van bijwerkingen van radiotherapie en chemotherapie</w:t>
      </w:r>
      <w:r w:rsidR="006D149D">
        <w:rPr>
          <w:rFonts w:cstheme="minorHAnsi"/>
          <w:color w:val="000000"/>
        </w:rPr>
        <w:t xml:space="preserve"> en </w:t>
      </w:r>
      <w:r w:rsidR="00F45573" w:rsidRPr="006D149D">
        <w:rPr>
          <w:rFonts w:cstheme="minorHAnsi"/>
          <w:color w:val="000000"/>
        </w:rPr>
        <w:t>de immunologische afweer.</w:t>
      </w:r>
      <w:r w:rsidR="006D149D">
        <w:rPr>
          <w:rFonts w:cstheme="minorHAnsi"/>
          <w:color w:val="000000"/>
        </w:rPr>
        <w:t xml:space="preserve"> Een goede voedingstoestand </w:t>
      </w:r>
      <w:r w:rsidR="00F45573" w:rsidRPr="006D149D">
        <w:rPr>
          <w:rFonts w:cstheme="minorHAnsi"/>
          <w:color w:val="000000"/>
        </w:rPr>
        <w:t>is daar</w:t>
      </w:r>
      <w:r w:rsidR="006D149D">
        <w:rPr>
          <w:rFonts w:cstheme="minorHAnsi"/>
          <w:color w:val="000000"/>
        </w:rPr>
        <w:t>door van belang</w:t>
      </w:r>
      <w:r w:rsidR="00F45573" w:rsidRPr="006D149D">
        <w:rPr>
          <w:rFonts w:cstheme="minorHAnsi"/>
          <w:color w:val="000000"/>
        </w:rPr>
        <w:t>.</w:t>
      </w:r>
      <w:r w:rsidR="006D149D">
        <w:rPr>
          <w:rFonts w:cstheme="minorHAnsi"/>
          <w:color w:val="000000"/>
        </w:rPr>
        <w:t xml:space="preserve"> E</w:t>
      </w:r>
      <w:r w:rsidR="00F45573" w:rsidRPr="006D149D">
        <w:rPr>
          <w:rFonts w:cstheme="minorHAnsi"/>
          <w:color w:val="000000"/>
        </w:rPr>
        <w:t>en toestand van ondervoeding altijd tot problemen zal leiden</w:t>
      </w:r>
      <w:r w:rsidR="000569CB" w:rsidRPr="006D149D">
        <w:rPr>
          <w:rFonts w:cstheme="minorHAnsi"/>
          <w:color w:val="000000"/>
        </w:rPr>
        <w:t xml:space="preserve"> (Doornik,1999).</w:t>
      </w:r>
    </w:p>
    <w:p w:rsidR="00B56C30" w:rsidRDefault="00B56C30" w:rsidP="00F21687">
      <w:pPr>
        <w:spacing w:after="0"/>
        <w:rPr>
          <w:rFonts w:cstheme="minorHAnsi"/>
          <w:color w:val="000000"/>
        </w:rPr>
      </w:pPr>
    </w:p>
    <w:p w:rsidR="000569CB" w:rsidRDefault="000569CB" w:rsidP="00F21687">
      <w:pPr>
        <w:spacing w:after="0"/>
        <w:rPr>
          <w:rFonts w:cstheme="minorHAnsi"/>
          <w:color w:val="000000"/>
        </w:rPr>
      </w:pPr>
      <w:r w:rsidRPr="006D149D">
        <w:rPr>
          <w:rFonts w:cstheme="minorHAnsi"/>
          <w:color w:val="000000"/>
        </w:rPr>
        <w:t>Daarnaast heeft het hebben van kanker en de</w:t>
      </w:r>
      <w:r w:rsidR="006D149D">
        <w:rPr>
          <w:rFonts w:cstheme="minorHAnsi"/>
          <w:color w:val="000000"/>
        </w:rPr>
        <w:t xml:space="preserve"> daarbij horende</w:t>
      </w:r>
      <w:r w:rsidRPr="006D149D">
        <w:rPr>
          <w:rFonts w:cstheme="minorHAnsi"/>
          <w:color w:val="000000"/>
        </w:rPr>
        <w:t xml:space="preserve"> behandelingen invloed op </w:t>
      </w:r>
      <w:r w:rsidR="006D149D">
        <w:rPr>
          <w:rFonts w:cstheme="minorHAnsi"/>
          <w:color w:val="000000"/>
        </w:rPr>
        <w:t xml:space="preserve">het </w:t>
      </w:r>
      <w:r w:rsidRPr="006D149D">
        <w:rPr>
          <w:rFonts w:cstheme="minorHAnsi"/>
          <w:color w:val="000000"/>
        </w:rPr>
        <w:t xml:space="preserve">gewichtsverlies. </w:t>
      </w:r>
      <w:r w:rsidR="0047284F">
        <w:rPr>
          <w:rFonts w:cstheme="minorHAnsi"/>
          <w:color w:val="000000"/>
        </w:rPr>
        <w:t>Van de kankerpatiënten hebben 50-60% van de patiënten last van ongewenst gewichtsverlies (</w:t>
      </w:r>
      <w:proofErr w:type="spellStart"/>
      <w:r w:rsidR="0047284F">
        <w:rPr>
          <w:rFonts w:cstheme="minorHAnsi"/>
          <w:color w:val="000000"/>
        </w:rPr>
        <w:t>Carnevali</w:t>
      </w:r>
      <w:proofErr w:type="spellEnd"/>
      <w:r w:rsidR="0047284F">
        <w:rPr>
          <w:rFonts w:cstheme="minorHAnsi"/>
          <w:color w:val="000000"/>
        </w:rPr>
        <w:t xml:space="preserve">, 1990). </w:t>
      </w:r>
      <w:r w:rsidR="00B56C30">
        <w:rPr>
          <w:rFonts w:cstheme="minorHAnsi"/>
          <w:color w:val="000000"/>
        </w:rPr>
        <w:t>Daarnaast hebben factoren als pijn, mondproblematiek, dyspnoe</w:t>
      </w:r>
      <w:r w:rsidR="00882430">
        <w:rPr>
          <w:rFonts w:cstheme="minorHAnsi"/>
          <w:color w:val="000000"/>
        </w:rPr>
        <w:t xml:space="preserve">, </w:t>
      </w:r>
      <w:proofErr w:type="spellStart"/>
      <w:r w:rsidR="00882430">
        <w:rPr>
          <w:rFonts w:cstheme="minorHAnsi"/>
          <w:color w:val="000000"/>
        </w:rPr>
        <w:t>ascitis</w:t>
      </w:r>
      <w:proofErr w:type="spellEnd"/>
      <w:r w:rsidR="00882430">
        <w:rPr>
          <w:rFonts w:cstheme="minorHAnsi"/>
          <w:color w:val="000000"/>
        </w:rPr>
        <w:t xml:space="preserve"> en smaakveranderingen</w:t>
      </w:r>
      <w:r w:rsidR="00B56C30">
        <w:rPr>
          <w:rFonts w:cstheme="minorHAnsi"/>
          <w:color w:val="000000"/>
        </w:rPr>
        <w:t xml:space="preserve"> invloed op de voedselinname. </w:t>
      </w:r>
      <w:r w:rsidRPr="006D149D">
        <w:rPr>
          <w:rFonts w:cstheme="minorHAnsi"/>
          <w:color w:val="000000"/>
        </w:rPr>
        <w:t xml:space="preserve">Gewichtsverlies is in mate verantwoordelijk voor de negatieve effecten </w:t>
      </w:r>
      <w:r w:rsidR="00B56C30">
        <w:rPr>
          <w:rFonts w:cstheme="minorHAnsi"/>
          <w:color w:val="000000"/>
        </w:rPr>
        <w:t xml:space="preserve">de </w:t>
      </w:r>
      <w:r w:rsidRPr="006D149D">
        <w:rPr>
          <w:rFonts w:cstheme="minorHAnsi"/>
          <w:color w:val="000000"/>
        </w:rPr>
        <w:t>op kwaliteit van leven en overleving.</w:t>
      </w:r>
    </w:p>
    <w:p w:rsidR="00882430" w:rsidRDefault="00882430" w:rsidP="00F21687">
      <w:pPr>
        <w:spacing w:after="0"/>
        <w:rPr>
          <w:rFonts w:cstheme="minorHAnsi"/>
          <w:color w:val="000000"/>
        </w:rPr>
      </w:pPr>
    </w:p>
    <w:p w:rsidR="00882430" w:rsidRDefault="00882430" w:rsidP="00F21687">
      <w:pPr>
        <w:spacing w:after="0"/>
        <w:rPr>
          <w:rFonts w:cstheme="minorHAnsi"/>
          <w:color w:val="000000"/>
        </w:rPr>
      </w:pPr>
      <w:r>
        <w:rPr>
          <w:rFonts w:cstheme="minorHAnsi"/>
          <w:color w:val="000000"/>
        </w:rPr>
        <w:t xml:space="preserve">Braken, misselijkheid en </w:t>
      </w:r>
      <w:r w:rsidR="00445202">
        <w:rPr>
          <w:rFonts w:cstheme="minorHAnsi"/>
          <w:color w:val="000000"/>
        </w:rPr>
        <w:t>diarree</w:t>
      </w:r>
      <w:r>
        <w:rPr>
          <w:rFonts w:cstheme="minorHAnsi"/>
          <w:color w:val="000000"/>
        </w:rPr>
        <w:t xml:space="preserve"> geven problemen als inname tekort en vochtverlies waardoor er een vochttekort ontstaat.</w:t>
      </w:r>
    </w:p>
    <w:p w:rsidR="001A3BFB" w:rsidRDefault="001A3BFB" w:rsidP="00F21687">
      <w:pPr>
        <w:spacing w:after="0"/>
        <w:rPr>
          <w:rFonts w:cstheme="minorHAnsi"/>
          <w:color w:val="000000"/>
        </w:rPr>
      </w:pPr>
    </w:p>
    <w:p w:rsidR="001A3BFB" w:rsidRPr="006D149D" w:rsidRDefault="001A3BFB" w:rsidP="00F21687">
      <w:pPr>
        <w:spacing w:after="0"/>
        <w:rPr>
          <w:rFonts w:cstheme="minorHAnsi"/>
          <w:color w:val="000000"/>
        </w:rPr>
      </w:pPr>
    </w:p>
    <w:p w:rsidR="00F45573" w:rsidRPr="00033EDF" w:rsidRDefault="00F45573" w:rsidP="00F21687">
      <w:pPr>
        <w:spacing w:after="0"/>
        <w:rPr>
          <w:rFonts w:cstheme="minorHAnsi"/>
        </w:rPr>
      </w:pPr>
    </w:p>
    <w:p w:rsidR="00F21687" w:rsidRPr="001D458B" w:rsidRDefault="00F21687" w:rsidP="00F21687">
      <w:pPr>
        <w:pStyle w:val="Kop2"/>
        <w:spacing w:before="0"/>
      </w:pPr>
      <w:r w:rsidRPr="001D458B">
        <w:lastRenderedPageBreak/>
        <w:t>Richtlijn link:</w:t>
      </w:r>
    </w:p>
    <w:p w:rsidR="00676660" w:rsidRDefault="00A12636" w:rsidP="00F21687">
      <w:pPr>
        <w:pStyle w:val="Kop3"/>
        <w:spacing w:before="0"/>
        <w:rPr>
          <w:rStyle w:val="Hyperlink"/>
          <w:rFonts w:asciiTheme="minorHAnsi" w:hAnsiTheme="minorHAnsi" w:cstheme="minorHAnsi"/>
          <w:sz w:val="22"/>
          <w:szCs w:val="22"/>
        </w:rPr>
      </w:pPr>
      <w:hyperlink r:id="rId5" w:history="1">
        <w:r w:rsidR="006D149D" w:rsidRPr="00802494">
          <w:rPr>
            <w:rStyle w:val="Hyperlink"/>
            <w:rFonts w:asciiTheme="minorHAnsi" w:hAnsiTheme="minorHAnsi" w:cstheme="minorHAnsi"/>
            <w:sz w:val="22"/>
            <w:szCs w:val="22"/>
          </w:rPr>
          <w:t>https://www.oncoline.nl/voedingstekort</w:t>
        </w:r>
      </w:hyperlink>
    </w:p>
    <w:p w:rsidR="001A3BFB" w:rsidRPr="001A3BFB" w:rsidRDefault="00A12636" w:rsidP="001A3BFB">
      <w:hyperlink r:id="rId6" w:history="1">
        <w:r w:rsidR="006D149D" w:rsidRPr="00802494">
          <w:rPr>
            <w:rStyle w:val="Hyperlink"/>
          </w:rPr>
          <w:t>https://www.oncoline.nl/vochttekort</w:t>
        </w:r>
      </w:hyperlink>
      <w:r w:rsidR="006D149D">
        <w:t xml:space="preserve"> </w:t>
      </w:r>
    </w:p>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1D458B" w:rsidRPr="001D458B" w:rsidRDefault="001D458B" w:rsidP="001D458B">
      <w:pPr>
        <w:spacing w:after="0"/>
        <w:rPr>
          <w:rFonts w:cstheme="minorHAnsi"/>
        </w:rPr>
      </w:pPr>
    </w:p>
    <w:p w:rsidR="00445202" w:rsidRDefault="00445202" w:rsidP="00F21687">
      <w:pPr>
        <w:pStyle w:val="Kop3"/>
        <w:spacing w:before="0"/>
      </w:pPr>
      <w:r>
        <w:t>Praktijklessen</w:t>
      </w:r>
    </w:p>
    <w:p w:rsidR="00445202" w:rsidRPr="00445202" w:rsidRDefault="00445202" w:rsidP="00445202">
      <w:r>
        <w:t xml:space="preserve">In de richtlijn vochttekort staan maten voor vochtinname bij vochttekort. Dit kan worden meegenomen door de docent bij de praktijklessen verpleegkunde en verpleegkundig rekenen in het onderwerp vochtbalans.  </w:t>
      </w:r>
    </w:p>
    <w:p w:rsidR="00F21687" w:rsidRDefault="00F21687" w:rsidP="00F21687">
      <w:pPr>
        <w:pStyle w:val="Kop3"/>
        <w:spacing w:before="0"/>
      </w:pPr>
      <w:r>
        <w:t>Verpleegkundige diagnose</w:t>
      </w:r>
    </w:p>
    <w:p w:rsidR="00F21687" w:rsidRDefault="00F21687" w:rsidP="00F21687">
      <w:pPr>
        <w:spacing w:after="0"/>
        <w:rPr>
          <w:rFonts w:cstheme="minorHAnsi"/>
        </w:rPr>
      </w:pPr>
      <w:r w:rsidRPr="00033EDF">
        <w:rPr>
          <w:rFonts w:cstheme="minorHAnsi"/>
        </w:rPr>
        <w:t>De student dient in staat te zijn bij een patiënt een verpleegkundige diagnose te stellen</w:t>
      </w:r>
      <w:r>
        <w:rPr>
          <w:rFonts w:cstheme="minorHAnsi"/>
        </w:rPr>
        <w:t>. Bij de verpleegkundige diagnose dienst een student bij het vormen van een PES goed in staat te zijn de oorzaak (E) te beargumenteren. Deze bepaald mede welk gezondheidsprobleem en dus diagnose de patiënt heeft (P). Om de oorzaak te kunnen vaststellen dient goed naar de aanwezige symptomen gekeken te worden. De student dient bij de klinische redenatie goed in staat te zijn symptomen te observeren en etiologisch te redeneren om naar een juiste diagnose te komen. Hierbij kunnen de richtlijnen helpen</w:t>
      </w:r>
      <w:r w:rsidR="00CE6475">
        <w:rPr>
          <w:rFonts w:cstheme="minorHAnsi"/>
        </w:rPr>
        <w:t xml:space="preserve"> onder de </w:t>
      </w:r>
      <w:proofErr w:type="spellStart"/>
      <w:r w:rsidR="00CE6475">
        <w:rPr>
          <w:rFonts w:cstheme="minorHAnsi"/>
        </w:rPr>
        <w:t>subkop</w:t>
      </w:r>
      <w:proofErr w:type="spellEnd"/>
      <w:r w:rsidR="00CE6475">
        <w:rPr>
          <w:rFonts w:cstheme="minorHAnsi"/>
        </w:rPr>
        <w:t xml:space="preserve"> diagnose</w:t>
      </w:r>
      <w:r>
        <w:rPr>
          <w:rFonts w:cstheme="minorHAnsi"/>
        </w:rPr>
        <w:t>.</w:t>
      </w:r>
      <w:r w:rsidR="001D458B">
        <w:rPr>
          <w:rFonts w:cstheme="minorHAnsi"/>
        </w:rPr>
        <w:t xml:space="preserve"> De docent kan hier</w:t>
      </w:r>
      <w:r w:rsidR="00BC0055">
        <w:rPr>
          <w:rFonts w:cstheme="minorHAnsi"/>
        </w:rPr>
        <w:t xml:space="preserve"> in de les</w:t>
      </w:r>
      <w:r w:rsidR="001D458B">
        <w:rPr>
          <w:rFonts w:cstheme="minorHAnsi"/>
        </w:rPr>
        <w:t xml:space="preserve"> gebruik van maken door</w:t>
      </w:r>
      <w:r w:rsidR="00BC0055">
        <w:rPr>
          <w:rFonts w:cstheme="minorHAnsi"/>
        </w:rPr>
        <w:t xml:space="preserve"> studenten</w:t>
      </w:r>
      <w:r w:rsidR="001D458B">
        <w:rPr>
          <w:rFonts w:cstheme="minorHAnsi"/>
        </w:rPr>
        <w:t xml:space="preserve"> </w:t>
      </w:r>
      <w:r w:rsidR="00BC0055">
        <w:rPr>
          <w:rFonts w:cstheme="minorHAnsi"/>
        </w:rPr>
        <w:t xml:space="preserve">casussen te geven van </w:t>
      </w:r>
      <w:r w:rsidR="001D458B">
        <w:t>patiënt</w:t>
      </w:r>
      <w:r w:rsidR="00BC0055">
        <w:t>en</w:t>
      </w:r>
      <w:r w:rsidR="001D458B">
        <w:t xml:space="preserve"> met </w:t>
      </w:r>
      <w:r w:rsidR="00BC0055">
        <w:t>verschillende symptomen</w:t>
      </w:r>
      <w:r w:rsidR="00CE6475">
        <w:t xml:space="preserve"> die in de richtlijn als kenmerk wordt beschreven</w:t>
      </w:r>
      <w:r w:rsidR="00BC0055">
        <w:t xml:space="preserve">. </w:t>
      </w:r>
      <w:r w:rsidR="001D458B">
        <w:t xml:space="preserve">De student moet de verschillende symptomen kunnen herkennen in de casus en de </w:t>
      </w:r>
      <w:r w:rsidR="00CE6475">
        <w:t>diagnose vochttekort en voedingstekort kunnen stellen en verifiëren aan de hand van de richtlijn</w:t>
      </w:r>
      <w:r w:rsidR="007F0750">
        <w:t>.</w:t>
      </w:r>
      <w:r>
        <w:rPr>
          <w:rFonts w:cstheme="minorHAnsi"/>
        </w:rPr>
        <w:t xml:space="preserve"> </w:t>
      </w:r>
    </w:p>
    <w:p w:rsidR="007F0750" w:rsidRDefault="007F0750" w:rsidP="00F21687">
      <w:pPr>
        <w:spacing w:after="0"/>
        <w:rPr>
          <w:rFonts w:cstheme="minorHAnsi"/>
        </w:rPr>
      </w:pPr>
    </w:p>
    <w:p w:rsidR="00F21687" w:rsidRDefault="00F21687" w:rsidP="00F21687">
      <w:pPr>
        <w:spacing w:after="0"/>
        <w:rPr>
          <w:rFonts w:cstheme="minorHAnsi"/>
        </w:rPr>
      </w:pPr>
      <w:r>
        <w:rPr>
          <w:rFonts w:cstheme="minorHAnsi"/>
        </w:rPr>
        <w:t>Na het stellen van de juiste diagnose kunnen de richtlijnen helpen bij het kiezen van een toepasbare en haalbare interventie bij de patiënt.</w:t>
      </w:r>
      <w:r w:rsidR="002432AA">
        <w:rPr>
          <w:rFonts w:cstheme="minorHAnsi"/>
        </w:rPr>
        <w:t xml:space="preserve"> Deze zijn terug te vinden onder symptomatische niet medicamenteuze behandelingen. </w:t>
      </w:r>
    </w:p>
    <w:p w:rsidR="006878EA" w:rsidRDefault="006878EA" w:rsidP="00F21687">
      <w:pPr>
        <w:spacing w:after="0"/>
        <w:rPr>
          <w:rFonts w:cstheme="minorHAnsi"/>
        </w:rPr>
      </w:pPr>
    </w:p>
    <w:p w:rsidR="00F21687" w:rsidRPr="001D458B" w:rsidRDefault="00F21687" w:rsidP="001D458B">
      <w:pPr>
        <w:pStyle w:val="Kop3"/>
        <w:spacing w:before="0"/>
        <w:rPr>
          <w:color w:val="2E74B5" w:themeColor="accent1" w:themeShade="BF"/>
          <w:sz w:val="26"/>
          <w:szCs w:val="26"/>
        </w:rPr>
      </w:pPr>
      <w:r w:rsidRPr="001D458B">
        <w:rPr>
          <w:color w:val="2E74B5" w:themeColor="accent1" w:themeShade="BF"/>
          <w:sz w:val="26"/>
          <w:szCs w:val="26"/>
        </w:rPr>
        <w:t>Bronvermelding:</w:t>
      </w:r>
    </w:p>
    <w:p w:rsidR="001F5646" w:rsidRPr="001A3BFB" w:rsidRDefault="000569CB" w:rsidP="001D458B">
      <w:pPr>
        <w:pStyle w:val="Lijstalinea"/>
        <w:numPr>
          <w:ilvl w:val="0"/>
          <w:numId w:val="1"/>
        </w:numPr>
        <w:rPr>
          <w:rFonts w:cstheme="minorHAnsi"/>
        </w:rPr>
      </w:pPr>
      <w:proofErr w:type="spellStart"/>
      <w:r>
        <w:rPr>
          <w:rFonts w:ascii="Arial" w:hAnsi="Arial" w:cs="Arial"/>
          <w:color w:val="000000"/>
          <w:sz w:val="20"/>
          <w:szCs w:val="20"/>
        </w:rPr>
        <w:t>Doornink</w:t>
      </w:r>
      <w:proofErr w:type="spellEnd"/>
      <w:r>
        <w:rPr>
          <w:rFonts w:ascii="Arial" w:hAnsi="Arial" w:cs="Arial"/>
          <w:color w:val="000000"/>
          <w:sz w:val="20"/>
          <w:szCs w:val="20"/>
        </w:rPr>
        <w:t xml:space="preserve">, N., J. Vogel, A. </w:t>
      </w:r>
      <w:proofErr w:type="spellStart"/>
      <w:r>
        <w:rPr>
          <w:rFonts w:ascii="Arial" w:hAnsi="Arial" w:cs="Arial"/>
          <w:color w:val="000000"/>
          <w:sz w:val="20"/>
          <w:szCs w:val="20"/>
        </w:rPr>
        <w:t>Wipkink</w:t>
      </w:r>
      <w:proofErr w:type="spellEnd"/>
      <w:r>
        <w:rPr>
          <w:rFonts w:ascii="Arial" w:hAnsi="Arial" w:cs="Arial"/>
          <w:color w:val="000000"/>
          <w:sz w:val="20"/>
          <w:szCs w:val="20"/>
        </w:rPr>
        <w:t>, S. Beyer (1999). Leidraad voor voedingsdeskundigen bij kanker. Haarlem: de Toorts.</w:t>
      </w:r>
    </w:p>
    <w:p w:rsidR="001A3BFB" w:rsidRPr="001A3BFB" w:rsidRDefault="001A3BFB" w:rsidP="001D458B">
      <w:pPr>
        <w:pStyle w:val="Lijstalinea"/>
        <w:numPr>
          <w:ilvl w:val="0"/>
          <w:numId w:val="1"/>
        </w:numPr>
        <w:rPr>
          <w:rFonts w:cstheme="minorHAnsi"/>
          <w:lang w:val="en-US"/>
        </w:rPr>
      </w:pPr>
      <w:proofErr w:type="spellStart"/>
      <w:r w:rsidRPr="001A3BFB">
        <w:rPr>
          <w:rFonts w:ascii="Arial" w:hAnsi="Arial" w:cs="Arial"/>
          <w:color w:val="000000"/>
          <w:sz w:val="20"/>
          <w:szCs w:val="20"/>
          <w:lang w:val="en-US"/>
        </w:rPr>
        <w:t>Carnevali</w:t>
      </w:r>
      <w:proofErr w:type="spellEnd"/>
      <w:r w:rsidRPr="001A3BFB">
        <w:rPr>
          <w:rFonts w:ascii="Arial" w:hAnsi="Arial" w:cs="Arial"/>
          <w:color w:val="000000"/>
          <w:sz w:val="20"/>
          <w:szCs w:val="20"/>
          <w:lang w:val="en-US"/>
        </w:rPr>
        <w:t>, D.L., A.C. Reiner (1990). The Cancer Experience. Philadelphia: Lippincott.</w:t>
      </w:r>
    </w:p>
    <w:sectPr w:rsidR="001A3BFB" w:rsidRPr="001A3B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C91"/>
    <w:multiLevelType w:val="hybridMultilevel"/>
    <w:tmpl w:val="5AA00E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BA67D0"/>
    <w:multiLevelType w:val="hybridMultilevel"/>
    <w:tmpl w:val="C3540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C93972"/>
    <w:multiLevelType w:val="hybridMultilevel"/>
    <w:tmpl w:val="0CE4F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0844F9"/>
    <w:multiLevelType w:val="hybridMultilevel"/>
    <w:tmpl w:val="6E703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8C7EEE"/>
    <w:multiLevelType w:val="hybridMultilevel"/>
    <w:tmpl w:val="65921F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4D46E7E"/>
    <w:multiLevelType w:val="hybridMultilevel"/>
    <w:tmpl w:val="451ED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CA4799D"/>
    <w:multiLevelType w:val="hybridMultilevel"/>
    <w:tmpl w:val="8AE275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5"/>
  </w:num>
  <w:num w:numId="5">
    <w:abstractNumId w:val="7"/>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569CB"/>
    <w:rsid w:val="00076864"/>
    <w:rsid w:val="000E1B44"/>
    <w:rsid w:val="001A3BFB"/>
    <w:rsid w:val="001D38A0"/>
    <w:rsid w:val="001D458B"/>
    <w:rsid w:val="001F5646"/>
    <w:rsid w:val="00222C04"/>
    <w:rsid w:val="002432AA"/>
    <w:rsid w:val="002F5215"/>
    <w:rsid w:val="00321658"/>
    <w:rsid w:val="00445202"/>
    <w:rsid w:val="0047284F"/>
    <w:rsid w:val="00583B3E"/>
    <w:rsid w:val="00676660"/>
    <w:rsid w:val="006878EA"/>
    <w:rsid w:val="006C2AD8"/>
    <w:rsid w:val="006D149D"/>
    <w:rsid w:val="007F0750"/>
    <w:rsid w:val="00882430"/>
    <w:rsid w:val="008D3465"/>
    <w:rsid w:val="00914FC1"/>
    <w:rsid w:val="009B00CD"/>
    <w:rsid w:val="00A12636"/>
    <w:rsid w:val="00B56C30"/>
    <w:rsid w:val="00B7002B"/>
    <w:rsid w:val="00BC0055"/>
    <w:rsid w:val="00C06A8B"/>
    <w:rsid w:val="00C86AF1"/>
    <w:rsid w:val="00CA4EB3"/>
    <w:rsid w:val="00CA7B30"/>
    <w:rsid w:val="00CC7E1E"/>
    <w:rsid w:val="00CE6475"/>
    <w:rsid w:val="00DD24D7"/>
    <w:rsid w:val="00ED478E"/>
    <w:rsid w:val="00F21687"/>
    <w:rsid w:val="00F455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CDD92"/>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vochttekort" TargetMode="External"/><Relationship Id="rId5" Type="http://schemas.openxmlformats.org/officeDocument/2006/relationships/hyperlink" Target="https://www.oncoline.nl/voedingstekort"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714</Words>
  <Characters>3930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8</cp:revision>
  <dcterms:created xsi:type="dcterms:W3CDTF">2020-01-23T14:48:00Z</dcterms:created>
  <dcterms:modified xsi:type="dcterms:W3CDTF">2020-02-05T09:16:00Z</dcterms:modified>
</cp:coreProperties>
</file>