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astertabel5donker-Accent11"/>
        <w:tblW w:w="10065" w:type="dxa"/>
        <w:tblInd w:w="-459" w:type="dxa"/>
        <w:tblLayout w:type="fixed"/>
        <w:tblLook w:val="0680" w:firstRow="0" w:lastRow="0" w:firstColumn="1" w:lastColumn="0" w:noHBand="1" w:noVBand="1"/>
      </w:tblPr>
      <w:tblGrid>
        <w:gridCol w:w="1985"/>
        <w:gridCol w:w="142"/>
        <w:gridCol w:w="7938"/>
      </w:tblGrid>
      <w:tr w:rsidR="004A16B4" w:rsidRPr="0051412D" w:rsidTr="008059DF">
        <w:tc>
          <w:tcPr>
            <w:cnfStyle w:val="001000000000" w:firstRow="0" w:lastRow="0" w:firstColumn="1" w:lastColumn="0" w:oddVBand="0" w:evenVBand="0" w:oddHBand="0" w:evenHBand="0" w:firstRowFirstColumn="0" w:firstRowLastColumn="0" w:lastRowFirstColumn="0" w:lastRowLastColumn="0"/>
            <w:tcW w:w="1985" w:type="dxa"/>
            <w:shd w:val="clear" w:color="auto" w:fill="A9B532"/>
          </w:tcPr>
          <w:p w:rsidR="004A16B4" w:rsidRPr="0051412D" w:rsidRDefault="004F6CF3" w:rsidP="0013506B">
            <w:pPr>
              <w:spacing w:after="0"/>
              <w:contextualSpacing/>
              <w:rPr>
                <w:lang w:eastAsia="zh-CN"/>
              </w:rPr>
            </w:pPr>
            <w:r w:rsidRPr="0051412D">
              <w:rPr>
                <w:lang w:eastAsia="zh-CN"/>
              </w:rPr>
              <w:t>Onderwerp van de dag</w:t>
            </w:r>
          </w:p>
        </w:tc>
        <w:tc>
          <w:tcPr>
            <w:tcW w:w="8080" w:type="dxa"/>
            <w:gridSpan w:val="2"/>
            <w:shd w:val="clear" w:color="auto" w:fill="E6EBB7"/>
          </w:tcPr>
          <w:p w:rsidR="004A16B4" w:rsidRPr="0051412D" w:rsidRDefault="00CF3AAE" w:rsidP="00C0685E">
            <w:pPr>
              <w:spacing w:after="0"/>
              <w:contextualSpacing/>
              <w:cnfStyle w:val="000000000000" w:firstRow="0" w:lastRow="0" w:firstColumn="0" w:lastColumn="0" w:oddVBand="0" w:evenVBand="0" w:oddHBand="0" w:evenHBand="0" w:firstRowFirstColumn="0" w:firstRowLastColumn="0" w:lastRowFirstColumn="0" w:lastRowLastColumn="0"/>
              <w:rPr>
                <w:b/>
                <w:lang w:eastAsia="zh-CN"/>
              </w:rPr>
            </w:pPr>
            <w:r>
              <w:rPr>
                <w:b/>
                <w:sz w:val="28"/>
                <w:lang w:eastAsia="zh-CN"/>
              </w:rPr>
              <w:t>Farmacologie</w:t>
            </w:r>
            <w:r w:rsidR="00B716E3" w:rsidRPr="0051412D">
              <w:rPr>
                <w:b/>
                <w:sz w:val="28"/>
                <w:lang w:eastAsia="zh-CN"/>
              </w:rPr>
              <w:t xml:space="preserve"> </w:t>
            </w:r>
            <w:r w:rsidR="007473DA">
              <w:rPr>
                <w:b/>
                <w:sz w:val="28"/>
                <w:lang w:eastAsia="zh-CN"/>
              </w:rPr>
              <w:t>–</w:t>
            </w:r>
            <w:r w:rsidR="00B716E3" w:rsidRPr="0051412D">
              <w:rPr>
                <w:b/>
                <w:sz w:val="28"/>
                <w:lang w:eastAsia="zh-CN"/>
              </w:rPr>
              <w:t xml:space="preserve"> </w:t>
            </w:r>
            <w:r w:rsidR="00C0685E">
              <w:rPr>
                <w:b/>
                <w:sz w:val="28"/>
                <w:lang w:eastAsia="zh-CN"/>
              </w:rPr>
              <w:t>Wetgeving</w:t>
            </w:r>
          </w:p>
        </w:tc>
      </w:tr>
      <w:tr w:rsidR="004A16B4" w:rsidRPr="0051412D" w:rsidTr="008059DF">
        <w:trPr>
          <w:trHeight w:val="498"/>
        </w:trPr>
        <w:tc>
          <w:tcPr>
            <w:cnfStyle w:val="001000000000" w:firstRow="0" w:lastRow="0" w:firstColumn="1" w:lastColumn="0" w:oddVBand="0" w:evenVBand="0" w:oddHBand="0" w:evenHBand="0" w:firstRowFirstColumn="0" w:firstRowLastColumn="0" w:lastRowFirstColumn="0" w:lastRowLastColumn="0"/>
            <w:tcW w:w="1985" w:type="dxa"/>
            <w:shd w:val="clear" w:color="auto" w:fill="A9B532"/>
          </w:tcPr>
          <w:p w:rsidR="004A16B4" w:rsidRPr="0051412D" w:rsidRDefault="004A16B4" w:rsidP="0013506B">
            <w:pPr>
              <w:spacing w:after="0"/>
              <w:contextualSpacing/>
              <w:rPr>
                <w:lang w:eastAsia="zh-CN"/>
              </w:rPr>
            </w:pPr>
            <w:r w:rsidRPr="0051412D">
              <w:rPr>
                <w:lang w:eastAsia="zh-CN"/>
              </w:rPr>
              <w:t>Leerdoelen/</w:t>
            </w:r>
            <w:r w:rsidR="004F6CF3" w:rsidRPr="0051412D">
              <w:rPr>
                <w:lang w:eastAsia="zh-CN"/>
              </w:rPr>
              <w:t xml:space="preserve"> product</w:t>
            </w:r>
            <w:r w:rsidR="00F94A08">
              <w:rPr>
                <w:lang w:eastAsia="zh-CN"/>
              </w:rPr>
              <w:t xml:space="preserve"> thema</w:t>
            </w:r>
          </w:p>
        </w:tc>
        <w:tc>
          <w:tcPr>
            <w:tcW w:w="8080" w:type="dxa"/>
            <w:gridSpan w:val="2"/>
            <w:shd w:val="clear" w:color="auto" w:fill="E6EBB7"/>
          </w:tcPr>
          <w:p w:rsidR="00B716E3" w:rsidRPr="0051412D" w:rsidRDefault="00B716E3" w:rsidP="0013506B">
            <w:pPr>
              <w:spacing w:after="0"/>
              <w:contextualSpacing/>
              <w:cnfStyle w:val="000000000000" w:firstRow="0" w:lastRow="0" w:firstColumn="0" w:lastColumn="0" w:oddVBand="0" w:evenVBand="0" w:oddHBand="0" w:evenHBand="0" w:firstRowFirstColumn="0" w:firstRowLastColumn="0" w:lastRowFirstColumn="0" w:lastRowLastColumn="0"/>
              <w:rPr>
                <w:lang w:eastAsia="zh-CN"/>
              </w:rPr>
            </w:pPr>
            <w:r w:rsidRPr="0051412D">
              <w:rPr>
                <w:lang w:eastAsia="zh-CN"/>
              </w:rPr>
              <w:t>Aan het einde va</w:t>
            </w:r>
            <w:r w:rsidR="00D66633">
              <w:rPr>
                <w:lang w:eastAsia="zh-CN"/>
              </w:rPr>
              <w:t>n het thema ‘</w:t>
            </w:r>
            <w:r w:rsidR="00CF3AAE">
              <w:rPr>
                <w:lang w:eastAsia="zh-CN"/>
              </w:rPr>
              <w:t>Farmacologie’ (week 9 t/m 12</w:t>
            </w:r>
            <w:r w:rsidR="00F94A08">
              <w:rPr>
                <w:lang w:eastAsia="zh-CN"/>
              </w:rPr>
              <w:t>)</w:t>
            </w:r>
            <w:r w:rsidRPr="0051412D">
              <w:rPr>
                <w:lang w:eastAsia="zh-CN"/>
              </w:rPr>
              <w:t>:</w:t>
            </w:r>
          </w:p>
          <w:p w:rsidR="009211D2" w:rsidRDefault="009211D2" w:rsidP="009E71EB">
            <w:pPr>
              <w:pStyle w:val="ListParagraph"/>
              <w:numPr>
                <w:ilvl w:val="0"/>
                <w:numId w:val="32"/>
              </w:numPr>
              <w:spacing w:after="0"/>
              <w:cnfStyle w:val="000000000000" w:firstRow="0" w:lastRow="0" w:firstColumn="0" w:lastColumn="0" w:oddVBand="0" w:evenVBand="0" w:oddHBand="0" w:evenHBand="0" w:firstRowFirstColumn="0" w:firstRowLastColumn="0" w:lastRowFirstColumn="0" w:lastRowLastColumn="0"/>
              <w:rPr>
                <w:lang w:eastAsia="zh-CN"/>
              </w:rPr>
            </w:pPr>
            <w:r>
              <w:rPr>
                <w:lang w:eastAsia="zh-CN"/>
              </w:rPr>
              <w:t>Weet je wat de verschillende toedieningsvormen en toedieningswegen van medicijnen zijn, en kun je de voor- en nadelen hiervan benoemen;</w:t>
            </w:r>
          </w:p>
          <w:p w:rsidR="009211D2" w:rsidRPr="009211D2" w:rsidRDefault="009211D2" w:rsidP="009E71EB">
            <w:pPr>
              <w:pStyle w:val="ListParagraph"/>
              <w:numPr>
                <w:ilvl w:val="0"/>
                <w:numId w:val="32"/>
              </w:numPr>
              <w:spacing w:after="0"/>
              <w:cnfStyle w:val="000000000000" w:firstRow="0" w:lastRow="0" w:firstColumn="0" w:lastColumn="0" w:oddVBand="0" w:evenVBand="0" w:oddHBand="0" w:evenHBand="0" w:firstRowFirstColumn="0" w:firstRowLastColumn="0" w:lastRowFirstColumn="0" w:lastRowLastColumn="0"/>
              <w:rPr>
                <w:lang w:eastAsia="zh-CN"/>
              </w:rPr>
            </w:pPr>
            <w:r>
              <w:rPr>
                <w:lang w:eastAsia="zh-CN"/>
              </w:rPr>
              <w:t>Kun je uitleggen op welke manieren verschillende soorten medicijnen ingrijpen in processen in het lichaam</w:t>
            </w:r>
            <w:r w:rsidRPr="009211D2">
              <w:rPr>
                <w:lang w:eastAsia="zh-CN"/>
              </w:rPr>
              <w:t>;</w:t>
            </w:r>
          </w:p>
          <w:p w:rsidR="009E71EB" w:rsidRDefault="009E71EB" w:rsidP="009E71EB">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lang w:eastAsia="zh-CN"/>
              </w:rPr>
            </w:pPr>
            <w:r>
              <w:rPr>
                <w:lang w:eastAsia="zh-CN"/>
              </w:rPr>
              <w:t>Kun je uitleggen welke factoren van invloed zijn op de biologische beschikbaarheid van medicijnen en kun je deze kennis toepassen in casussen;</w:t>
            </w:r>
          </w:p>
          <w:p w:rsidR="009E71EB" w:rsidRDefault="009E71EB" w:rsidP="009E71EB">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lang w:eastAsia="zh-CN"/>
              </w:rPr>
            </w:pPr>
            <w:r>
              <w:rPr>
                <w:lang w:eastAsia="zh-CN"/>
              </w:rPr>
              <w:t>Kun je voorspellen welke bijwerkingen je kunt verwachten als je het werkingsmechanisme van een medicijn kent;</w:t>
            </w:r>
          </w:p>
          <w:p w:rsidR="009E71EB" w:rsidRDefault="009E71EB" w:rsidP="009E71EB">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Weet je wanneer je alert moet zijn op interacties van medicijnen (met elkaar of met andere stoffen); </w:t>
            </w:r>
          </w:p>
          <w:p w:rsidR="009211D2" w:rsidRDefault="009E71EB" w:rsidP="009E71EB">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lang w:eastAsia="zh-CN"/>
              </w:rPr>
            </w:pPr>
            <w:r>
              <w:rPr>
                <w:lang w:eastAsia="zh-CN"/>
              </w:rPr>
              <w:t>Kun je de risico’s van therapietrouw, zwangerschap, leeftijd, verslaving en resistentie bij medicijngebruik benoemen.</w:t>
            </w:r>
          </w:p>
          <w:p w:rsidR="009E71EB" w:rsidRPr="00267AF3" w:rsidRDefault="00540CB0" w:rsidP="009E71EB">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lang w:eastAsia="zh-CN"/>
              </w:rPr>
            </w:pPr>
            <w:r w:rsidRPr="00540CB0">
              <w:rPr>
                <w:lang w:eastAsia="zh-CN"/>
              </w:rPr>
              <w:t xml:space="preserve">Heb je een overzicht van het werkingsmechanisme en de bijwerkingen van de </w:t>
            </w:r>
            <w:r w:rsidRPr="00267AF3">
              <w:rPr>
                <w:lang w:eastAsia="zh-CN"/>
              </w:rPr>
              <w:t>hoofdgroepen medicijnen.</w:t>
            </w:r>
          </w:p>
          <w:p w:rsidR="002E7FA0" w:rsidRPr="00267AF3" w:rsidRDefault="002E7FA0" w:rsidP="009E71EB">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lang w:eastAsia="zh-CN"/>
              </w:rPr>
            </w:pPr>
            <w:r w:rsidRPr="00267AF3">
              <w:rPr>
                <w:lang w:eastAsia="zh-CN"/>
              </w:rPr>
              <w:t xml:space="preserve">Weet je welke wetten belangrijk zijn rondom het thema farmacologie, en kun je uitleggen hoe deze in de praktijk worden toegepast. </w:t>
            </w:r>
          </w:p>
          <w:p w:rsidR="00540CB0" w:rsidRPr="0051412D" w:rsidRDefault="002E7FA0" w:rsidP="002E7FA0">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lang w:eastAsia="zh-CN"/>
              </w:rPr>
            </w:pPr>
            <w:r w:rsidRPr="00267AF3">
              <w:rPr>
                <w:lang w:eastAsia="zh-CN"/>
              </w:rPr>
              <w:t xml:space="preserve">Kun je uitleggen hoe je als verpleegkundige een bijdrage levert aan een veilig gebruik van medicijnen. </w:t>
            </w:r>
          </w:p>
        </w:tc>
      </w:tr>
      <w:tr w:rsidR="009D1344" w:rsidRPr="0051412D" w:rsidTr="008059DF">
        <w:tc>
          <w:tcPr>
            <w:cnfStyle w:val="001000000000" w:firstRow="0" w:lastRow="0" w:firstColumn="1" w:lastColumn="0" w:oddVBand="0" w:evenVBand="0" w:oddHBand="0" w:evenHBand="0" w:firstRowFirstColumn="0" w:firstRowLastColumn="0" w:lastRowFirstColumn="0" w:lastRowLastColumn="0"/>
            <w:tcW w:w="1985" w:type="dxa"/>
            <w:shd w:val="clear" w:color="auto" w:fill="A9B532"/>
          </w:tcPr>
          <w:p w:rsidR="009D1344" w:rsidRPr="0051412D" w:rsidRDefault="009D1344" w:rsidP="0013506B">
            <w:pPr>
              <w:spacing w:after="0"/>
              <w:contextualSpacing/>
              <w:rPr>
                <w:lang w:eastAsia="zh-CN"/>
              </w:rPr>
            </w:pPr>
            <w:r w:rsidRPr="0051412D">
              <w:rPr>
                <w:lang w:eastAsia="zh-CN"/>
              </w:rPr>
              <w:t>Achtergrond</w:t>
            </w:r>
            <w:r w:rsidR="004F6CF3" w:rsidRPr="0051412D">
              <w:rPr>
                <w:lang w:eastAsia="zh-CN"/>
              </w:rPr>
              <w:t>-</w:t>
            </w:r>
            <w:r w:rsidRPr="0051412D">
              <w:rPr>
                <w:lang w:eastAsia="zh-CN"/>
              </w:rPr>
              <w:t>in</w:t>
            </w:r>
            <w:r w:rsidR="004F6CF3" w:rsidRPr="0051412D">
              <w:rPr>
                <w:lang w:eastAsia="zh-CN"/>
              </w:rPr>
              <w:t xml:space="preserve">formatie/ </w:t>
            </w:r>
            <w:r w:rsidRPr="0051412D">
              <w:rPr>
                <w:lang w:eastAsia="zh-CN"/>
              </w:rPr>
              <w:t>context/</w:t>
            </w:r>
            <w:r w:rsidR="004F6CF3" w:rsidRPr="0051412D">
              <w:rPr>
                <w:lang w:eastAsia="zh-CN"/>
              </w:rPr>
              <w:t xml:space="preserve"> </w:t>
            </w:r>
            <w:r w:rsidRPr="0051412D">
              <w:rPr>
                <w:lang w:eastAsia="zh-CN"/>
              </w:rPr>
              <w:t>relevantie</w:t>
            </w:r>
            <w:r w:rsidR="00F94A08">
              <w:rPr>
                <w:lang w:eastAsia="zh-CN"/>
              </w:rPr>
              <w:t xml:space="preserve"> thema</w:t>
            </w:r>
          </w:p>
        </w:tc>
        <w:tc>
          <w:tcPr>
            <w:tcW w:w="8080" w:type="dxa"/>
            <w:gridSpan w:val="2"/>
            <w:shd w:val="clear" w:color="auto" w:fill="E6EBB7"/>
          </w:tcPr>
          <w:p w:rsidR="00B83098" w:rsidRPr="0051412D" w:rsidRDefault="00F94326" w:rsidP="00CF3AAE">
            <w:pPr>
              <w:spacing w:after="0"/>
              <w:contextualSpacing/>
              <w:cnfStyle w:val="000000000000" w:firstRow="0" w:lastRow="0" w:firstColumn="0" w:lastColumn="0" w:oddVBand="0" w:evenVBand="0" w:oddHBand="0" w:evenHBand="0" w:firstRowFirstColumn="0" w:firstRowLastColumn="0" w:lastRowFirstColumn="0" w:lastRowLastColumn="0"/>
            </w:pPr>
            <w:r w:rsidRPr="00F94326">
              <w:t xml:space="preserve">Dit semester staat de organisatie, communicatie en regulatie binnen het lichaam centraal. </w:t>
            </w:r>
            <w:r w:rsidR="00CF3AAE">
              <w:t xml:space="preserve">Je weet nu hoe je lichaam allerlei processen reguleert met behulp van hormonen en zenuwbanen. Dit zijn vaak ook de processen waar we op in willen grijpen met geneesmiddelen. In het eerste semester heb je bij de skillslessen al veel geleerd over het toedienen van medicijnen. De komende weken leer je hoe medicijnen hun effect in het lichaam bewerkstelligen, wat je lichaam doet met medicijnen, en wat nadelige effecten van medicijnen kunnen zijn. Daarnaast leer je de belangrijkste groepen medicijnen kennen, en verdiep je je in wetgeving die met dit onderwerp te maken heeft. </w:t>
            </w:r>
          </w:p>
        </w:tc>
      </w:tr>
      <w:tr w:rsidR="00737D39" w:rsidRPr="0051412D" w:rsidTr="008059DF">
        <w:tc>
          <w:tcPr>
            <w:cnfStyle w:val="001000000000" w:firstRow="0" w:lastRow="0" w:firstColumn="1" w:lastColumn="0" w:oddVBand="0" w:evenVBand="0" w:oddHBand="0" w:evenHBand="0" w:firstRowFirstColumn="0" w:firstRowLastColumn="0" w:lastRowFirstColumn="0" w:lastRowLastColumn="0"/>
            <w:tcW w:w="1985" w:type="dxa"/>
            <w:shd w:val="clear" w:color="auto" w:fill="A9B532"/>
          </w:tcPr>
          <w:p w:rsidR="00737D39" w:rsidRPr="000B08E1" w:rsidRDefault="004F6CF3" w:rsidP="0013506B">
            <w:pPr>
              <w:spacing w:after="0"/>
              <w:contextualSpacing/>
              <w:rPr>
                <w:lang w:eastAsia="zh-CN"/>
              </w:rPr>
            </w:pPr>
            <w:r w:rsidRPr="000B08E1">
              <w:rPr>
                <w:lang w:eastAsia="zh-CN"/>
              </w:rPr>
              <w:t>Literatuur</w:t>
            </w:r>
            <w:r w:rsidR="00F94A08" w:rsidRPr="000B08E1">
              <w:rPr>
                <w:lang w:eastAsia="zh-CN"/>
              </w:rPr>
              <w:t xml:space="preserve"> deze week</w:t>
            </w:r>
          </w:p>
        </w:tc>
        <w:tc>
          <w:tcPr>
            <w:tcW w:w="8080" w:type="dxa"/>
            <w:gridSpan w:val="2"/>
            <w:shd w:val="clear" w:color="auto" w:fill="E6EBB7"/>
          </w:tcPr>
          <w:p w:rsidR="00973A73" w:rsidRPr="00267AF3" w:rsidRDefault="00E3087C" w:rsidP="00267AF3">
            <w:pPr>
              <w:pStyle w:val="ListParagraph"/>
              <w:numPr>
                <w:ilvl w:val="0"/>
                <w:numId w:val="10"/>
              </w:numPr>
              <w:tabs>
                <w:tab w:val="left" w:pos="1605"/>
              </w:tabs>
              <w:spacing w:after="0"/>
              <w:cnfStyle w:val="000000000000" w:firstRow="0" w:lastRow="0" w:firstColumn="0" w:lastColumn="0" w:oddVBand="0" w:evenVBand="0" w:oddHBand="0" w:evenHBand="0" w:firstRowFirstColumn="0" w:firstRowLastColumn="0" w:lastRowFirstColumn="0" w:lastRowLastColumn="0"/>
              <w:rPr>
                <w:rFonts w:cs="Arial"/>
              </w:rPr>
            </w:pPr>
            <w:hyperlink r:id="rId10" w:history="1">
              <w:r w:rsidR="00267AF3" w:rsidRPr="00761E0B">
                <w:rPr>
                  <w:rStyle w:val="Hyperlink"/>
                  <w:rFonts w:eastAsia="Times New Roman" w:cs="Arial"/>
                  <w:lang w:eastAsia="nl-NL"/>
                </w:rPr>
                <w:t>https://www.ou.nl/documents/40554/187634/Wet_medisch_wetenschappelijk_onderzoek_met_mensen.pdf/e61e9179-aa1f-4a19-8e90-b1d0f037b882</w:t>
              </w:r>
            </w:hyperlink>
          </w:p>
          <w:p w:rsidR="00E3087C" w:rsidRPr="00E3087C" w:rsidRDefault="00E3087C" w:rsidP="00011EF6">
            <w:pPr>
              <w:pStyle w:val="ListParagraph"/>
              <w:numPr>
                <w:ilvl w:val="0"/>
                <w:numId w:val="10"/>
              </w:numPr>
              <w:tabs>
                <w:tab w:val="left" w:pos="1605"/>
              </w:tabs>
              <w:spacing w:after="0"/>
              <w:cnfStyle w:val="000000000000" w:firstRow="0" w:lastRow="0" w:firstColumn="0" w:lastColumn="0" w:oddVBand="0" w:evenVBand="0" w:oddHBand="0" w:evenHBand="0" w:firstRowFirstColumn="0" w:firstRowLastColumn="0" w:lastRowFirstColumn="0" w:lastRowLastColumn="0"/>
              <w:rPr>
                <w:rFonts w:cs="Arial"/>
              </w:rPr>
            </w:pPr>
            <w:hyperlink r:id="rId11" w:history="1">
              <w:r w:rsidRPr="00E3087C">
                <w:rPr>
                  <w:rStyle w:val="Hyperlink"/>
                </w:rPr>
                <w:t>https://www.cbg-meb.</w:t>
              </w:r>
              <w:r w:rsidRPr="00E3087C">
                <w:rPr>
                  <w:rStyle w:val="Hyperlink"/>
                </w:rPr>
                <w:t>n</w:t>
              </w:r>
              <w:r w:rsidRPr="00E3087C">
                <w:rPr>
                  <w:rStyle w:val="Hyperlink"/>
                </w:rPr>
                <w:t>l</w:t>
              </w:r>
            </w:hyperlink>
          </w:p>
          <w:p w:rsidR="00011EF6" w:rsidRDefault="00E3087C" w:rsidP="00011EF6">
            <w:pPr>
              <w:pStyle w:val="ListParagraph"/>
              <w:numPr>
                <w:ilvl w:val="0"/>
                <w:numId w:val="10"/>
              </w:numPr>
              <w:tabs>
                <w:tab w:val="left" w:pos="1605"/>
              </w:tabs>
              <w:spacing w:after="0"/>
              <w:cnfStyle w:val="000000000000" w:firstRow="0" w:lastRow="0" w:firstColumn="0" w:lastColumn="0" w:oddVBand="0" w:evenVBand="0" w:oddHBand="0" w:evenHBand="0" w:firstRowFirstColumn="0" w:firstRowLastColumn="0" w:lastRowFirstColumn="0" w:lastRowLastColumn="0"/>
              <w:rPr>
                <w:rFonts w:cs="Arial"/>
              </w:rPr>
            </w:pPr>
            <w:hyperlink r:id="rId12" w:history="1">
              <w:r w:rsidR="00011EF6" w:rsidRPr="00761E0B">
                <w:rPr>
                  <w:rStyle w:val="Hyperlink"/>
                  <w:rFonts w:cs="Arial"/>
                </w:rPr>
                <w:t>www.lareb.nl</w:t>
              </w:r>
            </w:hyperlink>
          </w:p>
          <w:p w:rsidR="00011EF6" w:rsidRPr="00011EF6" w:rsidRDefault="00E3087C" w:rsidP="00011EF6">
            <w:pPr>
              <w:pStyle w:val="ListParagraph"/>
              <w:numPr>
                <w:ilvl w:val="0"/>
                <w:numId w:val="10"/>
              </w:numPr>
              <w:tabs>
                <w:tab w:val="left" w:pos="1605"/>
              </w:tabs>
              <w:spacing w:after="0"/>
              <w:cnfStyle w:val="000000000000" w:firstRow="0" w:lastRow="0" w:firstColumn="0" w:lastColumn="0" w:oddVBand="0" w:evenVBand="0" w:oddHBand="0" w:evenHBand="0" w:firstRowFirstColumn="0" w:firstRowLastColumn="0" w:lastRowFirstColumn="0" w:lastRowLastColumn="0"/>
              <w:rPr>
                <w:rFonts w:cs="Arial"/>
                <w:color w:val="0070C0"/>
              </w:rPr>
            </w:pPr>
            <w:hyperlink r:id="rId13" w:history="1">
              <w:r w:rsidR="00011EF6" w:rsidRPr="00011EF6">
                <w:rPr>
                  <w:rStyle w:val="Hyperlink"/>
                  <w:color w:val="0070C0"/>
                </w:rPr>
                <w:t>https://www.jellinek.nl/vraag-antwoord/hoe-werkt-de-opiumwet/</w:t>
              </w:r>
            </w:hyperlink>
          </w:p>
          <w:p w:rsidR="00011EF6" w:rsidRPr="00011EF6" w:rsidRDefault="00E3087C" w:rsidP="00011EF6">
            <w:pPr>
              <w:pStyle w:val="ListParagraph"/>
              <w:numPr>
                <w:ilvl w:val="0"/>
                <w:numId w:val="10"/>
              </w:numPr>
              <w:tabs>
                <w:tab w:val="left" w:pos="1605"/>
              </w:tabs>
              <w:spacing w:after="0"/>
              <w:cnfStyle w:val="000000000000" w:firstRow="0" w:lastRow="0" w:firstColumn="0" w:lastColumn="0" w:oddVBand="0" w:evenVBand="0" w:oddHBand="0" w:evenHBand="0" w:firstRowFirstColumn="0" w:firstRowLastColumn="0" w:lastRowFirstColumn="0" w:lastRowLastColumn="0"/>
              <w:rPr>
                <w:rFonts w:cs="Arial"/>
              </w:rPr>
            </w:pPr>
            <w:hyperlink r:id="rId14" w:history="1">
              <w:r w:rsidR="00011EF6" w:rsidRPr="00761E0B">
                <w:rPr>
                  <w:rStyle w:val="Hyperlink"/>
                  <w:rFonts w:cs="Arial"/>
                </w:rPr>
                <w:t>https://www.nursing.nl/PageFiles/8714/001_RBIAdam-image-NURS4194I01.pdf</w:t>
              </w:r>
            </w:hyperlink>
          </w:p>
        </w:tc>
      </w:tr>
      <w:tr w:rsidR="004A16B4" w:rsidRPr="0051412D" w:rsidTr="008059DF">
        <w:tc>
          <w:tcPr>
            <w:cnfStyle w:val="001000000000" w:firstRow="0" w:lastRow="0" w:firstColumn="1" w:lastColumn="0" w:oddVBand="0" w:evenVBand="0" w:oddHBand="0" w:evenHBand="0" w:firstRowFirstColumn="0" w:firstRowLastColumn="0" w:lastRowFirstColumn="0" w:lastRowLastColumn="0"/>
            <w:tcW w:w="1985" w:type="dxa"/>
            <w:shd w:val="clear" w:color="auto" w:fill="A9B532"/>
          </w:tcPr>
          <w:p w:rsidR="004A16B4" w:rsidRPr="0051412D" w:rsidRDefault="004A16B4" w:rsidP="0013506B">
            <w:pPr>
              <w:spacing w:after="0"/>
              <w:contextualSpacing/>
              <w:rPr>
                <w:lang w:eastAsia="zh-CN"/>
              </w:rPr>
            </w:pPr>
            <w:r w:rsidRPr="0051412D">
              <w:rPr>
                <w:lang w:eastAsia="zh-CN"/>
              </w:rPr>
              <w:t xml:space="preserve">Wat gaan we </w:t>
            </w:r>
            <w:r w:rsidR="00F94A08">
              <w:rPr>
                <w:lang w:eastAsia="zh-CN"/>
              </w:rPr>
              <w:t xml:space="preserve">deze week </w:t>
            </w:r>
            <w:r w:rsidRPr="0051412D">
              <w:rPr>
                <w:lang w:eastAsia="zh-CN"/>
              </w:rPr>
              <w:t>doen?</w:t>
            </w:r>
          </w:p>
        </w:tc>
        <w:tc>
          <w:tcPr>
            <w:tcW w:w="8080" w:type="dxa"/>
            <w:gridSpan w:val="2"/>
            <w:shd w:val="clear" w:color="auto" w:fill="E6EBB7"/>
          </w:tcPr>
          <w:p w:rsidR="00494178" w:rsidRDefault="005A28CE" w:rsidP="00AF0397">
            <w:pPr>
              <w:spacing w:after="0"/>
              <w:contextualSpacing/>
              <w:cnfStyle w:val="000000000000" w:firstRow="0" w:lastRow="0" w:firstColumn="0" w:lastColumn="0" w:oddVBand="0" w:evenVBand="0" w:oddHBand="0" w:evenHBand="0" w:firstRowFirstColumn="0" w:firstRowLastColumn="0" w:lastRowFirstColumn="0" w:lastRowLastColumn="0"/>
              <w:rPr>
                <w:lang w:eastAsia="zh-CN"/>
              </w:rPr>
            </w:pPr>
            <w:r w:rsidRPr="004253AB">
              <w:rPr>
                <w:lang w:eastAsia="zh-CN"/>
              </w:rPr>
              <w:t xml:space="preserve">Tijdens de voorbereiding </w:t>
            </w:r>
            <w:r w:rsidR="00011EF6">
              <w:rPr>
                <w:lang w:eastAsia="zh-CN"/>
              </w:rPr>
              <w:t xml:space="preserve">ontdek je welke wetten een rol spelen rondom het thema farmacologie. Door verschillende websites te bestuderen leer je meer over de inhoud en het belang van deze wetten. </w:t>
            </w:r>
            <w:r w:rsidR="00494178">
              <w:rPr>
                <w:lang w:eastAsia="zh-CN"/>
              </w:rPr>
              <w:t xml:space="preserve"> In het eerste deel van de les wordt je kennis getest met een quiz.</w:t>
            </w:r>
          </w:p>
          <w:p w:rsidR="00AF0397" w:rsidRPr="004253AB" w:rsidRDefault="00494178" w:rsidP="00AF0397">
            <w:pPr>
              <w:spacing w:after="0"/>
              <w:contextualSpacing/>
              <w:cnfStyle w:val="000000000000" w:firstRow="0" w:lastRow="0" w:firstColumn="0" w:lastColumn="0" w:oddVBand="0" w:evenVBand="0" w:oddHBand="0" w:evenHBand="0" w:firstRowFirstColumn="0" w:firstRowLastColumn="0" w:lastRowFirstColumn="0" w:lastRowLastColumn="0"/>
              <w:rPr>
                <w:lang w:eastAsia="zh-CN"/>
              </w:rPr>
            </w:pPr>
            <w:r>
              <w:rPr>
                <w:lang w:eastAsia="zh-CN"/>
              </w:rPr>
              <w:t>Tijdens het werken als ver</w:t>
            </w:r>
            <w:bookmarkStart w:id="0" w:name="_GoBack"/>
            <w:bookmarkEnd w:id="0"/>
            <w:r>
              <w:rPr>
                <w:lang w:eastAsia="zh-CN"/>
              </w:rPr>
              <w:t xml:space="preserve">pleegkundige zal je geregeld met de verschillende  wetten te maken krijgen. In de les gaan we bekijken hoe deze wetten in de praktijk zichtbaar zijn. Wetten kunnen continu veranderen, de meest actuele informatie vind je online. Tijdens de les ga je daarom actief zelf op zoek naar informatie. Deze informatie presenteer je vervolgens op een creatieve manier aan je medestudenten.  </w:t>
            </w:r>
          </w:p>
        </w:tc>
      </w:tr>
      <w:tr w:rsidR="00ED1660" w:rsidRPr="0051412D" w:rsidTr="008059DF">
        <w:tc>
          <w:tcPr>
            <w:cnfStyle w:val="001000000000" w:firstRow="0" w:lastRow="0" w:firstColumn="1" w:lastColumn="0" w:oddVBand="0" w:evenVBand="0" w:oddHBand="0" w:evenHBand="0" w:firstRowFirstColumn="0" w:firstRowLastColumn="0" w:lastRowFirstColumn="0" w:lastRowLastColumn="0"/>
            <w:tcW w:w="1985" w:type="dxa"/>
            <w:shd w:val="clear" w:color="auto" w:fill="A9B532"/>
          </w:tcPr>
          <w:p w:rsidR="00ED1660" w:rsidRPr="0051412D" w:rsidRDefault="00ED1660" w:rsidP="0013506B">
            <w:pPr>
              <w:spacing w:after="0"/>
              <w:contextualSpacing/>
              <w:rPr>
                <w:lang w:eastAsia="zh-CN"/>
              </w:rPr>
            </w:pPr>
            <w:r w:rsidRPr="0051412D">
              <w:rPr>
                <w:lang w:eastAsia="zh-CN"/>
              </w:rPr>
              <w:t>Hoe ga je hiermee verder na de les?</w:t>
            </w:r>
          </w:p>
        </w:tc>
        <w:tc>
          <w:tcPr>
            <w:tcW w:w="8080" w:type="dxa"/>
            <w:gridSpan w:val="2"/>
            <w:shd w:val="clear" w:color="auto" w:fill="E6EBB7"/>
          </w:tcPr>
          <w:p w:rsidR="0064068D" w:rsidRDefault="00AF0397" w:rsidP="00AF0397">
            <w:pPr>
              <w:autoSpaceDE w:val="0"/>
              <w:autoSpaceDN w:val="0"/>
              <w:adjustRightInd w:val="0"/>
              <w:spacing w:after="0"/>
              <w:contextualSpacing/>
              <w:cnfStyle w:val="000000000000" w:firstRow="0" w:lastRow="0" w:firstColumn="0" w:lastColumn="0" w:oddVBand="0" w:evenVBand="0" w:oddHBand="0" w:evenHBand="0" w:firstRowFirstColumn="0" w:firstRowLastColumn="0" w:lastRowFirstColumn="0" w:lastRowLastColumn="0"/>
              <w:rPr>
                <w:rFonts w:ascii="Calibri" w:hAnsi="Calibri" w:cs="StoneSerif"/>
              </w:rPr>
            </w:pPr>
            <w:r>
              <w:rPr>
                <w:rFonts w:ascii="Calibri" w:hAnsi="Calibri" w:cs="StoneSerif"/>
              </w:rPr>
              <w:t xml:space="preserve">Je </w:t>
            </w:r>
            <w:r w:rsidR="0064068D">
              <w:rPr>
                <w:rFonts w:ascii="Calibri" w:hAnsi="Calibri" w:cs="StoneSerif"/>
              </w:rPr>
              <w:t>hebt veel geleerd over</w:t>
            </w:r>
            <w:r>
              <w:rPr>
                <w:rFonts w:ascii="Calibri" w:hAnsi="Calibri" w:cs="StoneSerif"/>
              </w:rPr>
              <w:t xml:space="preserve"> de werking </w:t>
            </w:r>
            <w:r w:rsidR="0064068D">
              <w:rPr>
                <w:rFonts w:ascii="Calibri" w:hAnsi="Calibri" w:cs="StoneSerif"/>
              </w:rPr>
              <w:t xml:space="preserve">van medicijnen, en waar je </w:t>
            </w:r>
            <w:r>
              <w:rPr>
                <w:rFonts w:ascii="Calibri" w:hAnsi="Calibri" w:cs="StoneSerif"/>
              </w:rPr>
              <w:t>informatie</w:t>
            </w:r>
            <w:r w:rsidR="0064068D">
              <w:rPr>
                <w:rFonts w:ascii="Calibri" w:hAnsi="Calibri" w:cs="StoneSerif"/>
              </w:rPr>
              <w:t xml:space="preserve"> hierover</w:t>
            </w:r>
            <w:r>
              <w:rPr>
                <w:rFonts w:ascii="Calibri" w:hAnsi="Calibri" w:cs="StoneSerif"/>
              </w:rPr>
              <w:t xml:space="preserve"> kunt vinden.</w:t>
            </w:r>
            <w:r w:rsidR="0064068D">
              <w:rPr>
                <w:rFonts w:ascii="Calibri" w:hAnsi="Calibri" w:cs="StoneSerif"/>
              </w:rPr>
              <w:t xml:space="preserve"> Ook heb je je verdiept in de wetgeving die hierbij hoort. Tijdens de stage zal je merken dat medicatieveiligheid een belangrijk onderwerp is en dat je deze kennis  vaak zal gebruiken. </w:t>
            </w:r>
          </w:p>
          <w:p w:rsidR="0064068D" w:rsidRPr="004253AB" w:rsidRDefault="0064068D" w:rsidP="00AF0397">
            <w:pPr>
              <w:autoSpaceDE w:val="0"/>
              <w:autoSpaceDN w:val="0"/>
              <w:adjustRightInd w:val="0"/>
              <w:spacing w:after="0"/>
              <w:contextualSpacing/>
              <w:cnfStyle w:val="000000000000" w:firstRow="0" w:lastRow="0" w:firstColumn="0" w:lastColumn="0" w:oddVBand="0" w:evenVBand="0" w:oddHBand="0" w:evenHBand="0" w:firstRowFirstColumn="0" w:firstRowLastColumn="0" w:lastRowFirstColumn="0" w:lastRowLastColumn="0"/>
              <w:rPr>
                <w:rFonts w:ascii="Calibri" w:hAnsi="Calibri" w:cs="StoneSerif"/>
              </w:rPr>
            </w:pPr>
            <w:r>
              <w:rPr>
                <w:rFonts w:ascii="Calibri" w:hAnsi="Calibri" w:cs="StoneSerif"/>
              </w:rPr>
              <w:t xml:space="preserve">In het volgende thema leer je meer over de zintuigen en de rol die zij spelen bij de regulatie van allerlei processen in het lichaam. </w:t>
            </w:r>
            <w:r w:rsidR="00AF0397">
              <w:rPr>
                <w:rFonts w:ascii="Calibri" w:hAnsi="Calibri" w:cs="StoneSerif"/>
              </w:rPr>
              <w:t xml:space="preserve"> </w:t>
            </w:r>
          </w:p>
        </w:tc>
      </w:tr>
      <w:tr w:rsidR="00267AF3" w:rsidRPr="00267AF3" w:rsidTr="002427BE">
        <w:tc>
          <w:tcPr>
            <w:cnfStyle w:val="001000000000" w:firstRow="0" w:lastRow="0" w:firstColumn="1" w:lastColumn="0" w:oddVBand="0" w:evenVBand="0" w:oddHBand="0" w:evenHBand="0" w:firstRowFirstColumn="0" w:firstRowLastColumn="0" w:lastRowFirstColumn="0" w:lastRowLastColumn="0"/>
            <w:tcW w:w="2127" w:type="dxa"/>
            <w:gridSpan w:val="2"/>
          </w:tcPr>
          <w:p w:rsidR="00F66836" w:rsidRPr="00267AF3" w:rsidRDefault="007368B3" w:rsidP="0013506B">
            <w:pPr>
              <w:spacing w:after="0"/>
              <w:contextualSpacing/>
              <w:rPr>
                <w:b w:val="0"/>
                <w:lang w:eastAsia="zh-CN"/>
              </w:rPr>
            </w:pPr>
            <w:r w:rsidRPr="00267AF3">
              <w:rPr>
                <w:b w:val="0"/>
                <w:lang w:eastAsia="zh-CN"/>
              </w:rPr>
              <w:lastRenderedPageBreak/>
              <w:t>Voorbereiding</w:t>
            </w:r>
          </w:p>
        </w:tc>
        <w:tc>
          <w:tcPr>
            <w:tcW w:w="7938" w:type="dxa"/>
          </w:tcPr>
          <w:p w:rsidR="00227403" w:rsidRPr="00267AF3" w:rsidRDefault="0064068D" w:rsidP="00B702E0">
            <w:pPr>
              <w:tabs>
                <w:tab w:val="left" w:pos="1605"/>
              </w:tabs>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Pr>
                <w:rFonts w:ascii="Calibri" w:eastAsia="Calibri" w:hAnsi="Calibri" w:cs="Arial"/>
              </w:rPr>
              <w:t xml:space="preserve">Bestudeer onderstaande literatuur en maak vervolgens de opdrachten.  </w:t>
            </w:r>
          </w:p>
          <w:p w:rsidR="00EF52A4" w:rsidRPr="00A55905" w:rsidRDefault="00227403" w:rsidP="00A55905">
            <w:pPr>
              <w:pStyle w:val="ListParagraph"/>
              <w:numPr>
                <w:ilvl w:val="0"/>
                <w:numId w:val="33"/>
              </w:num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A55905">
              <w:rPr>
                <w:rFonts w:ascii="Calibri" w:eastAsia="Calibri" w:hAnsi="Calibri" w:cs="Arial"/>
              </w:rPr>
              <w:t xml:space="preserve">Lees hoofdstuk 1, 2 en 3 uit het document </w:t>
            </w:r>
            <w:r w:rsidR="00043D52" w:rsidRPr="00A55905">
              <w:rPr>
                <w:rFonts w:ascii="Calibri" w:eastAsia="Calibri" w:hAnsi="Calibri" w:cs="Arial"/>
              </w:rPr>
              <w:t>‘</w:t>
            </w:r>
            <w:r w:rsidRPr="00A55905">
              <w:rPr>
                <w:rFonts w:ascii="Calibri" w:eastAsia="Calibri" w:hAnsi="Calibri" w:cs="Arial"/>
              </w:rPr>
              <w:t>WMO</w:t>
            </w:r>
            <w:r w:rsidR="00043D52" w:rsidRPr="00A55905">
              <w:rPr>
                <w:rFonts w:ascii="Calibri" w:eastAsia="Calibri" w:hAnsi="Calibri" w:cs="Arial"/>
              </w:rPr>
              <w:t xml:space="preserve"> wet medisch-wetenschappelijk onderzoek met mensen’ </w:t>
            </w:r>
            <w:r w:rsidRPr="00A55905">
              <w:rPr>
                <w:rFonts w:ascii="Calibri" w:eastAsia="Calibri" w:hAnsi="Calibri" w:cs="Arial"/>
              </w:rPr>
              <w:t>van het ministerie van VWS</w:t>
            </w:r>
            <w:r w:rsidR="00A55905" w:rsidRPr="00A55905">
              <w:rPr>
                <w:rFonts w:ascii="Calibri" w:eastAsia="Calibri" w:hAnsi="Calibri" w:cs="Arial"/>
              </w:rPr>
              <w:t xml:space="preserve"> (</w:t>
            </w:r>
            <w:hyperlink r:id="rId15" w:history="1">
              <w:r w:rsidR="00A55905" w:rsidRPr="00C109FC">
                <w:rPr>
                  <w:rStyle w:val="Hyperlink"/>
                  <w:rFonts w:ascii="Calibri" w:eastAsia="Calibri" w:hAnsi="Calibri" w:cs="Arial"/>
                </w:rPr>
                <w:t>https://www.ou.nl/documents/40554/187634/Wet_medisch_wetenschappelijk_onderzoek_met_mensen.pdf/e61e9179-aa1f-4a19-8e90-b1d0f037b882</w:t>
              </w:r>
            </w:hyperlink>
            <w:r w:rsidR="00A55905">
              <w:rPr>
                <w:rFonts w:ascii="Calibri" w:eastAsia="Calibri" w:hAnsi="Calibri" w:cs="Arial"/>
              </w:rPr>
              <w:t>)</w:t>
            </w:r>
            <w:r w:rsidRPr="00A55905">
              <w:rPr>
                <w:rFonts w:ascii="Calibri" w:eastAsia="Calibri" w:hAnsi="Calibri" w:cs="Arial"/>
              </w:rPr>
              <w:t>.</w:t>
            </w:r>
            <w:r w:rsidR="00A55905">
              <w:rPr>
                <w:rFonts w:ascii="Calibri" w:eastAsia="Calibri" w:hAnsi="Calibri" w:cs="Arial"/>
              </w:rPr>
              <w:t xml:space="preserve"> </w:t>
            </w:r>
            <w:r w:rsidR="001F5887" w:rsidRPr="00A55905">
              <w:rPr>
                <w:rFonts w:ascii="Calibri" w:eastAsia="Calibri" w:hAnsi="Calibri" w:cs="Arial"/>
              </w:rPr>
              <w:t xml:space="preserve"> </w:t>
            </w:r>
          </w:p>
          <w:p w:rsidR="00043D52" w:rsidRPr="00267AF3" w:rsidRDefault="00043D52" w:rsidP="00E3087C">
            <w:pPr>
              <w:pStyle w:val="NoSpacing"/>
              <w:numPr>
                <w:ilvl w:val="0"/>
                <w:numId w:val="33"/>
              </w:numPr>
              <w:cnfStyle w:val="000000000000" w:firstRow="0" w:lastRow="0" w:firstColumn="0" w:lastColumn="0" w:oddVBand="0" w:evenVBand="0" w:oddHBand="0" w:evenHBand="0" w:firstRowFirstColumn="0" w:firstRowLastColumn="0" w:lastRowFirstColumn="0" w:lastRowLastColumn="0"/>
            </w:pPr>
            <w:r w:rsidRPr="00267AF3">
              <w:t xml:space="preserve">De geneesmiddelenwet regelt in Nederland zaken rondom de productie, de handel, het voorschrijven en het verstrekken van geneesmiddelen. De wet beschrijft ook voorschriften om veilig gebruik van geneesmiddelen te stimuleren. Tot juli 2007 was de Wet op de Geneesmiddelenvoorziening (WOG) van toepassing. Deze is vervangen door de Geneesmiddelenwet (GMW). </w:t>
            </w:r>
            <w:r w:rsidR="007B4CB6" w:rsidRPr="00267AF3">
              <w:t xml:space="preserve"> Bekijk de website van het CBG </w:t>
            </w:r>
            <w:r w:rsidR="00E3087C">
              <w:t>(</w:t>
            </w:r>
            <w:hyperlink r:id="rId16" w:history="1">
              <w:r w:rsidR="00E3087C" w:rsidRPr="00E3087C">
                <w:rPr>
                  <w:rStyle w:val="Hyperlink"/>
                </w:rPr>
                <w:t>https://www.cbg-meb.nl</w:t>
              </w:r>
            </w:hyperlink>
            <w:r w:rsidR="00E3087C" w:rsidRPr="00E3087C">
              <w:t>/</w:t>
            </w:r>
            <w:r w:rsidR="007B4CB6" w:rsidRPr="00267AF3">
              <w:t>).</w:t>
            </w:r>
          </w:p>
          <w:p w:rsidR="007B4CB6" w:rsidRPr="00267AF3" w:rsidRDefault="007B4CB6" w:rsidP="001F5887">
            <w:pPr>
              <w:pStyle w:val="NoSpacing"/>
              <w:numPr>
                <w:ilvl w:val="0"/>
                <w:numId w:val="33"/>
              </w:numPr>
              <w:cnfStyle w:val="000000000000" w:firstRow="0" w:lastRow="0" w:firstColumn="0" w:lastColumn="0" w:oddVBand="0" w:evenVBand="0" w:oddHBand="0" w:evenHBand="0" w:firstRowFirstColumn="0" w:firstRowLastColumn="0" w:lastRowFirstColumn="0" w:lastRowLastColumn="0"/>
            </w:pPr>
            <w:r w:rsidRPr="00267AF3">
              <w:t>Hoofdstuk 8 uit de geneesmiddelenwet gaat over Geneesmiddelenbewaking.  Hierin wordt beschreven dat de be</w:t>
            </w:r>
            <w:r w:rsidR="00A55905">
              <w:t>roepsprofessionals moeten samen</w:t>
            </w:r>
            <w:r w:rsidRPr="00267AF3">
              <w:t>werken om informatie over bijwerkingen en gebruik en misbruik van geneesmiddelen</w:t>
            </w:r>
            <w:r w:rsidR="00A55905">
              <w:t xml:space="preserve"> te verzamelen</w:t>
            </w:r>
            <w:r w:rsidRPr="00267AF3">
              <w:t xml:space="preserve">. Wanneer een </w:t>
            </w:r>
            <w:r w:rsidR="00267AF3" w:rsidRPr="00267AF3">
              <w:t>patiënt</w:t>
            </w:r>
            <w:r w:rsidRPr="00267AF3">
              <w:t xml:space="preserve"> bijwerkingen van een medicijn ondervindt kan hij deze melden bij het Lareb. Ga naar de website van het Lareb (</w:t>
            </w:r>
            <w:hyperlink r:id="rId17" w:history="1">
              <w:r w:rsidRPr="001F5887">
                <w:rPr>
                  <w:rStyle w:val="Hyperlink"/>
                  <w:color w:val="0070C0"/>
                </w:rPr>
                <w:t>www.lareb.nl</w:t>
              </w:r>
            </w:hyperlink>
            <w:r w:rsidRPr="00267AF3">
              <w:t>) en bekijk het meldformulier voor bijwerkingen van geneesmiddelen of vaccins.</w:t>
            </w:r>
          </w:p>
          <w:p w:rsidR="007B4CB6" w:rsidRDefault="007B4CB6" w:rsidP="001F5887">
            <w:pPr>
              <w:pStyle w:val="NoSpacing"/>
              <w:numPr>
                <w:ilvl w:val="0"/>
                <w:numId w:val="33"/>
              </w:numPr>
              <w:cnfStyle w:val="000000000000" w:firstRow="0" w:lastRow="0" w:firstColumn="0" w:lastColumn="0" w:oddVBand="0" w:evenVBand="0" w:oddHBand="0" w:evenHBand="0" w:firstRowFirstColumn="0" w:firstRowLastColumn="0" w:lastRowFirstColumn="0" w:lastRowLastColumn="0"/>
            </w:pPr>
            <w:r w:rsidRPr="00267AF3">
              <w:t xml:space="preserve">Sommige middelen vallen niet onder de geneesmiddelenwet maar onder de </w:t>
            </w:r>
            <w:r w:rsidR="00267AF3" w:rsidRPr="00267AF3">
              <w:t>Opiumwet</w:t>
            </w:r>
            <w:r w:rsidRPr="00267AF3">
              <w:t xml:space="preserve">. Lees: </w:t>
            </w:r>
            <w:hyperlink r:id="rId18" w:history="1">
              <w:r w:rsidRPr="001F5887">
                <w:rPr>
                  <w:rStyle w:val="Hyperlink"/>
                  <w:color w:val="0070C0"/>
                </w:rPr>
                <w:t>https://www.jellinek.nl/vraag-antwoord/hoe-werkt-de-opiumwet/</w:t>
              </w:r>
            </w:hyperlink>
            <w:r w:rsidRPr="00267AF3">
              <w:t xml:space="preserve"> </w:t>
            </w:r>
          </w:p>
          <w:p w:rsidR="007B4CB6" w:rsidRPr="00267AF3" w:rsidRDefault="00011EF6" w:rsidP="00A55905">
            <w:pPr>
              <w:pStyle w:val="NoSpacing"/>
              <w:numPr>
                <w:ilvl w:val="0"/>
                <w:numId w:val="33"/>
              </w:numPr>
              <w:cnfStyle w:val="000000000000" w:firstRow="0" w:lastRow="0" w:firstColumn="0" w:lastColumn="0" w:oddVBand="0" w:evenVBand="0" w:oddHBand="0" w:evenHBand="0" w:firstRowFirstColumn="0" w:firstRowLastColumn="0" w:lastRowFirstColumn="0" w:lastRowLastColumn="0"/>
            </w:pPr>
            <w:r>
              <w:t xml:space="preserve">Lees het artikel ‘fout met morfine’: </w:t>
            </w:r>
            <w:r w:rsidRPr="00715615">
              <w:rPr>
                <w:color w:val="0070C0"/>
                <w:u w:val="single"/>
              </w:rPr>
              <w:t>https://www.nursing.nl/PageFiles/8714/001_RBIAdam-image-NURS4194I01.pdf</w:t>
            </w:r>
          </w:p>
        </w:tc>
      </w:tr>
      <w:tr w:rsidR="00F66836" w:rsidRPr="0051412D" w:rsidTr="002427BE">
        <w:tc>
          <w:tcPr>
            <w:cnfStyle w:val="001000000000" w:firstRow="0" w:lastRow="0" w:firstColumn="1" w:lastColumn="0" w:oddVBand="0" w:evenVBand="0" w:oddHBand="0" w:evenHBand="0" w:firstRowFirstColumn="0" w:firstRowLastColumn="0" w:lastRowFirstColumn="0" w:lastRowLastColumn="0"/>
            <w:tcW w:w="2127" w:type="dxa"/>
            <w:gridSpan w:val="2"/>
          </w:tcPr>
          <w:p w:rsidR="00F66836" w:rsidRPr="0051412D" w:rsidRDefault="00C12969" w:rsidP="0013506B">
            <w:pPr>
              <w:spacing w:after="0"/>
              <w:contextualSpacing/>
              <w:rPr>
                <w:lang w:eastAsia="zh-CN"/>
              </w:rPr>
            </w:pPr>
            <w:r w:rsidRPr="0051412D">
              <w:rPr>
                <w:lang w:eastAsia="zh-CN"/>
              </w:rPr>
              <w:t>Studie</w:t>
            </w:r>
            <w:r w:rsidR="004F6CF3" w:rsidRPr="0051412D">
              <w:rPr>
                <w:lang w:eastAsia="zh-CN"/>
              </w:rPr>
              <w:t>opdracht voo</w:t>
            </w:r>
            <w:r w:rsidR="00513487" w:rsidRPr="0051412D">
              <w:rPr>
                <w:lang w:eastAsia="zh-CN"/>
              </w:rPr>
              <w:t xml:space="preserve">r </w:t>
            </w:r>
          </w:p>
        </w:tc>
        <w:tc>
          <w:tcPr>
            <w:tcW w:w="7938" w:type="dxa"/>
          </w:tcPr>
          <w:p w:rsidR="00F66836" w:rsidRPr="00701244" w:rsidRDefault="00F0748A" w:rsidP="0013506B">
            <w:pPr>
              <w:spacing w:after="0"/>
              <w:contextualSpacing/>
              <w:cnfStyle w:val="000000000000" w:firstRow="0" w:lastRow="0" w:firstColumn="0" w:lastColumn="0" w:oddVBand="0" w:evenVBand="0" w:oddHBand="0" w:evenHBand="0" w:firstRowFirstColumn="0" w:firstRowLastColumn="0" w:lastRowFirstColumn="0" w:lastRowLastColumn="0"/>
              <w:rPr>
                <w:highlight w:val="yellow"/>
                <w:lang w:eastAsia="zh-CN"/>
              </w:rPr>
            </w:pPr>
            <w:r w:rsidRPr="000B08E1">
              <w:rPr>
                <w:lang w:eastAsia="zh-CN"/>
              </w:rPr>
              <w:t>Modu</w:t>
            </w:r>
            <w:r w:rsidR="00B716E3" w:rsidRPr="000B08E1">
              <w:rPr>
                <w:lang w:eastAsia="zh-CN"/>
              </w:rPr>
              <w:t xml:space="preserve">leles jaar 2, semester 2, </w:t>
            </w:r>
            <w:r w:rsidR="00267AF3">
              <w:rPr>
                <w:lang w:eastAsia="zh-CN"/>
              </w:rPr>
              <w:t>week 12</w:t>
            </w:r>
          </w:p>
        </w:tc>
      </w:tr>
      <w:tr w:rsidR="00F66836" w:rsidRPr="0051412D" w:rsidTr="002427BE">
        <w:tc>
          <w:tcPr>
            <w:cnfStyle w:val="001000000000" w:firstRow="0" w:lastRow="0" w:firstColumn="1" w:lastColumn="0" w:oddVBand="0" w:evenVBand="0" w:oddHBand="0" w:evenHBand="0" w:firstRowFirstColumn="0" w:firstRowLastColumn="0" w:lastRowFirstColumn="0" w:lastRowLastColumn="0"/>
            <w:tcW w:w="2127" w:type="dxa"/>
            <w:gridSpan w:val="2"/>
          </w:tcPr>
          <w:p w:rsidR="00F66836" w:rsidRPr="00F77619" w:rsidRDefault="00F66836" w:rsidP="0013506B">
            <w:pPr>
              <w:spacing w:after="0"/>
              <w:contextualSpacing/>
              <w:rPr>
                <w:lang w:eastAsia="zh-CN"/>
              </w:rPr>
            </w:pPr>
            <w:r w:rsidRPr="00F77619">
              <w:rPr>
                <w:lang w:eastAsia="zh-CN"/>
              </w:rPr>
              <w:t>Feedback</w:t>
            </w:r>
          </w:p>
        </w:tc>
        <w:tc>
          <w:tcPr>
            <w:tcW w:w="7938" w:type="dxa"/>
          </w:tcPr>
          <w:p w:rsidR="00F66836" w:rsidRPr="00F77619" w:rsidRDefault="00F324A8" w:rsidP="00267AF3">
            <w:pPr>
              <w:spacing w:after="0"/>
              <w:contextualSpacing/>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Tijdens het eerste lesuur wordt deze opdracht nabesproken. </w:t>
            </w:r>
            <w:r w:rsidR="00267AF3">
              <w:rPr>
                <w:lang w:eastAsia="zh-CN"/>
              </w:rPr>
              <w:t xml:space="preserve">Vervolgens ga je bekijken hoe de verschillende wetten in de praktijk zichtbaar zijn. Je kan je docent of medestudenten om hulp vragen bij onduidelijkheden. </w:t>
            </w:r>
          </w:p>
        </w:tc>
      </w:tr>
      <w:tr w:rsidR="002427BE" w:rsidRPr="0051412D" w:rsidTr="002427BE">
        <w:tc>
          <w:tcPr>
            <w:cnfStyle w:val="001000000000" w:firstRow="0" w:lastRow="0" w:firstColumn="1" w:lastColumn="0" w:oddVBand="0" w:evenVBand="0" w:oddHBand="0" w:evenHBand="0" w:firstRowFirstColumn="0" w:firstRowLastColumn="0" w:lastRowFirstColumn="0" w:lastRowLastColumn="0"/>
            <w:tcW w:w="2127" w:type="dxa"/>
            <w:gridSpan w:val="2"/>
          </w:tcPr>
          <w:p w:rsidR="002427BE" w:rsidRPr="00142151" w:rsidRDefault="00B716E3" w:rsidP="0013506B">
            <w:pPr>
              <w:spacing w:after="0"/>
              <w:contextualSpacing/>
              <w:rPr>
                <w:lang w:eastAsia="zh-CN"/>
              </w:rPr>
            </w:pPr>
            <w:r w:rsidRPr="00142151">
              <w:rPr>
                <w:lang w:eastAsia="zh-CN"/>
              </w:rPr>
              <w:t>Wat moet je meenemen?</w:t>
            </w:r>
          </w:p>
        </w:tc>
        <w:tc>
          <w:tcPr>
            <w:tcW w:w="7938" w:type="dxa"/>
          </w:tcPr>
          <w:p w:rsidR="002427BE" w:rsidRPr="00142151" w:rsidRDefault="00F324A8" w:rsidP="0013506B">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lang w:eastAsia="zh-CN"/>
              </w:rPr>
            </w:pPr>
            <w:r>
              <w:rPr>
                <w:lang w:eastAsia="zh-CN"/>
              </w:rPr>
              <w:t>Je uitwerking van de opdracht</w:t>
            </w:r>
            <w:r w:rsidR="00A55905">
              <w:rPr>
                <w:lang w:eastAsia="zh-CN"/>
              </w:rPr>
              <w:t>en</w:t>
            </w:r>
            <w:r>
              <w:rPr>
                <w:lang w:eastAsia="zh-CN"/>
              </w:rPr>
              <w:t>.</w:t>
            </w:r>
          </w:p>
          <w:p w:rsidR="00142151" w:rsidRDefault="009211D2" w:rsidP="00267AF3">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lang w:eastAsia="zh-CN"/>
              </w:rPr>
            </w:pPr>
            <w:r w:rsidRPr="00142151">
              <w:rPr>
                <w:lang w:eastAsia="zh-CN"/>
              </w:rPr>
              <w:t>Zorg dat je tijdens de les toegang hebt tot internet om informatie op te zoeken.</w:t>
            </w:r>
            <w:r w:rsidR="00F324A8">
              <w:rPr>
                <w:lang w:eastAsia="zh-CN"/>
              </w:rPr>
              <w:t xml:space="preserve"> Je </w:t>
            </w:r>
            <w:r w:rsidR="00267AF3">
              <w:rPr>
                <w:lang w:eastAsia="zh-CN"/>
              </w:rPr>
              <w:t>kan</w:t>
            </w:r>
            <w:r w:rsidR="00F324A8">
              <w:rPr>
                <w:lang w:eastAsia="zh-CN"/>
              </w:rPr>
              <w:t xml:space="preserve"> tijdens de les </w:t>
            </w:r>
            <w:r w:rsidR="00267AF3">
              <w:rPr>
                <w:lang w:eastAsia="zh-CN"/>
              </w:rPr>
              <w:t xml:space="preserve">kiezen voor het maken van een digitale presentatie, </w:t>
            </w:r>
            <w:r w:rsidR="00F324A8">
              <w:rPr>
                <w:lang w:eastAsia="zh-CN"/>
              </w:rPr>
              <w:t xml:space="preserve">een laptop of tablet heeft </w:t>
            </w:r>
            <w:r w:rsidR="00267AF3">
              <w:rPr>
                <w:lang w:eastAsia="zh-CN"/>
              </w:rPr>
              <w:t xml:space="preserve">dan </w:t>
            </w:r>
            <w:r w:rsidR="00F324A8">
              <w:rPr>
                <w:lang w:eastAsia="zh-CN"/>
              </w:rPr>
              <w:t xml:space="preserve">de voorkeur boven een telefoon. </w:t>
            </w:r>
          </w:p>
          <w:p w:rsidR="00011EF6" w:rsidRPr="00142151" w:rsidRDefault="00011EF6" w:rsidP="00267AF3">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lang w:eastAsia="zh-CN"/>
              </w:rPr>
            </w:pPr>
            <w:r>
              <w:rPr>
                <w:lang w:eastAsia="zh-CN"/>
              </w:rPr>
              <w:t>Rekenmachine</w:t>
            </w:r>
          </w:p>
        </w:tc>
      </w:tr>
      <w:tr w:rsidR="00513487" w:rsidRPr="0051412D" w:rsidTr="002427B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gridSpan w:val="2"/>
          </w:tcPr>
          <w:p w:rsidR="00513487" w:rsidRPr="00484A93" w:rsidRDefault="004F6CF3" w:rsidP="0013506B">
            <w:pPr>
              <w:spacing w:after="0"/>
              <w:contextualSpacing/>
              <w:rPr>
                <w:lang w:eastAsia="zh-CN"/>
              </w:rPr>
            </w:pPr>
            <w:r w:rsidRPr="00484A93">
              <w:rPr>
                <w:lang w:eastAsia="zh-CN"/>
              </w:rPr>
              <w:t>Duur opdracht</w:t>
            </w:r>
          </w:p>
        </w:tc>
        <w:tc>
          <w:tcPr>
            <w:tcW w:w="7938" w:type="dxa"/>
          </w:tcPr>
          <w:p w:rsidR="00513487" w:rsidRPr="00484A93" w:rsidRDefault="00F324A8" w:rsidP="00267AF3">
            <w:pPr>
              <w:spacing w:after="0"/>
              <w:contextualSpacing/>
              <w:cnfStyle w:val="000000100000" w:firstRow="0" w:lastRow="0" w:firstColumn="0" w:lastColumn="0" w:oddVBand="0" w:evenVBand="0" w:oddHBand="1" w:evenHBand="0" w:firstRowFirstColumn="0" w:firstRowLastColumn="0" w:lastRowFirstColumn="0" w:lastRowLastColumn="0"/>
              <w:rPr>
                <w:lang w:eastAsia="zh-CN"/>
              </w:rPr>
            </w:pPr>
            <w:r>
              <w:rPr>
                <w:lang w:eastAsia="zh-CN"/>
              </w:rPr>
              <w:t>2</w:t>
            </w:r>
            <w:r w:rsidR="00267AF3">
              <w:rPr>
                <w:lang w:eastAsia="zh-CN"/>
              </w:rPr>
              <w:t xml:space="preserve"> </w:t>
            </w:r>
            <w:r w:rsidR="00D31814" w:rsidRPr="00484A93">
              <w:rPr>
                <w:lang w:eastAsia="zh-CN"/>
              </w:rPr>
              <w:t>uur</w:t>
            </w:r>
            <w:r w:rsidR="009D28AB" w:rsidRPr="00484A93">
              <w:rPr>
                <w:lang w:eastAsia="zh-CN"/>
              </w:rPr>
              <w:t xml:space="preserve"> </w:t>
            </w:r>
          </w:p>
        </w:tc>
      </w:tr>
      <w:tr w:rsidR="007368B3" w:rsidRPr="0051412D" w:rsidTr="002427B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BDD6EE" w:themeFill="accent1" w:themeFillTint="66"/>
          </w:tcPr>
          <w:p w:rsidR="00B716E3" w:rsidRPr="000B08E1" w:rsidRDefault="00B716E3" w:rsidP="0013506B">
            <w:pPr>
              <w:tabs>
                <w:tab w:val="left" w:pos="226"/>
              </w:tabs>
              <w:spacing w:after="0"/>
              <w:contextualSpacing/>
              <w:rPr>
                <w:color w:val="auto"/>
              </w:rPr>
            </w:pPr>
            <w:r w:rsidRPr="000B08E1">
              <w:rPr>
                <w:color w:val="auto"/>
              </w:rPr>
              <w:t>Opdracht</w:t>
            </w:r>
            <w:r w:rsidR="00F37165" w:rsidRPr="000B08E1">
              <w:rPr>
                <w:color w:val="auto"/>
              </w:rPr>
              <w:t>en</w:t>
            </w:r>
          </w:p>
          <w:p w:rsidR="00227403" w:rsidRPr="00227403" w:rsidRDefault="00227403" w:rsidP="000B08E1">
            <w:pPr>
              <w:pStyle w:val="ListParagraph"/>
              <w:numPr>
                <w:ilvl w:val="0"/>
                <w:numId w:val="16"/>
              </w:numPr>
              <w:spacing w:after="0"/>
              <w:rPr>
                <w:b w:val="0"/>
                <w:color w:val="auto"/>
              </w:rPr>
            </w:pPr>
            <w:r w:rsidRPr="00227403">
              <w:rPr>
                <w:b w:val="0"/>
                <w:color w:val="auto"/>
              </w:rPr>
              <w:t xml:space="preserve">Voordat patiënten een nieuw medicijn krijgen moet onderzocht worden of het medicijn veilig is. Hiervoor wordt geneesmiddelenonderzoek uitgevoerd.  </w:t>
            </w:r>
          </w:p>
          <w:p w:rsidR="00AF0397" w:rsidRDefault="00043D52" w:rsidP="00AF0397">
            <w:pPr>
              <w:pStyle w:val="ListParagraph"/>
              <w:numPr>
                <w:ilvl w:val="1"/>
                <w:numId w:val="16"/>
              </w:numPr>
              <w:spacing w:after="0"/>
              <w:rPr>
                <w:b w:val="0"/>
                <w:color w:val="auto"/>
              </w:rPr>
            </w:pPr>
            <w:r>
              <w:rPr>
                <w:b w:val="0"/>
                <w:color w:val="auto"/>
              </w:rPr>
              <w:t xml:space="preserve">Beschrijf voor welke groep mensen de WMO bedoeld is en waarom het belangrijk is dat de WMO bestaat. </w:t>
            </w:r>
          </w:p>
          <w:p w:rsidR="00043D52" w:rsidRDefault="00043D52" w:rsidP="00AF0397">
            <w:pPr>
              <w:pStyle w:val="ListParagraph"/>
              <w:numPr>
                <w:ilvl w:val="1"/>
                <w:numId w:val="16"/>
              </w:numPr>
              <w:spacing w:after="0"/>
              <w:rPr>
                <w:b w:val="0"/>
                <w:color w:val="auto"/>
              </w:rPr>
            </w:pPr>
            <w:r>
              <w:rPr>
                <w:b w:val="0"/>
                <w:color w:val="auto"/>
              </w:rPr>
              <w:t xml:space="preserve">Beschrijf wat de centrale commissie voor medisch- wetenschappelijk onderzoek (CCMO) doet. </w:t>
            </w:r>
          </w:p>
          <w:p w:rsidR="00043D52" w:rsidRPr="007B4CB6" w:rsidRDefault="007B4CB6" w:rsidP="00043D52">
            <w:pPr>
              <w:pStyle w:val="ListParagraph"/>
              <w:numPr>
                <w:ilvl w:val="0"/>
                <w:numId w:val="16"/>
              </w:numPr>
              <w:spacing w:after="0"/>
            </w:pPr>
            <w:r>
              <w:rPr>
                <w:b w:val="0"/>
                <w:color w:val="auto"/>
              </w:rPr>
              <w:t>Wat is de rol van het CBG?</w:t>
            </w:r>
          </w:p>
          <w:p w:rsidR="007B4CB6" w:rsidRPr="00267AF3" w:rsidRDefault="007B4CB6" w:rsidP="00267AF3">
            <w:pPr>
              <w:pStyle w:val="NoSpacing"/>
              <w:numPr>
                <w:ilvl w:val="0"/>
                <w:numId w:val="16"/>
              </w:numPr>
              <w:rPr>
                <w:b w:val="0"/>
                <w:color w:val="auto"/>
              </w:rPr>
            </w:pPr>
            <w:r w:rsidRPr="00267AF3">
              <w:rPr>
                <w:b w:val="0"/>
                <w:color w:val="auto"/>
              </w:rPr>
              <w:t>Wat gebeur</w:t>
            </w:r>
            <w:r w:rsidR="00267AF3">
              <w:rPr>
                <w:b w:val="0"/>
                <w:color w:val="auto"/>
              </w:rPr>
              <w:t>t</w:t>
            </w:r>
            <w:r w:rsidRPr="00267AF3">
              <w:rPr>
                <w:b w:val="0"/>
                <w:color w:val="auto"/>
              </w:rPr>
              <w:t xml:space="preserve"> er met een melding als deze bij het Lareb binnenkomt?</w:t>
            </w:r>
          </w:p>
          <w:p w:rsidR="007B4CB6" w:rsidRPr="00011EF6" w:rsidRDefault="007B4CB6" w:rsidP="00EE3F48">
            <w:pPr>
              <w:pStyle w:val="ListParagraph"/>
              <w:numPr>
                <w:ilvl w:val="0"/>
                <w:numId w:val="16"/>
              </w:numPr>
              <w:spacing w:after="0"/>
              <w:rPr>
                <w:b w:val="0"/>
                <w:color w:val="auto"/>
              </w:rPr>
            </w:pPr>
            <w:r w:rsidRPr="00011EF6">
              <w:rPr>
                <w:b w:val="0"/>
                <w:color w:val="auto"/>
              </w:rPr>
              <w:t>Wat zegt de Opiumwet over het gebruik van drugs voor medische</w:t>
            </w:r>
            <w:r w:rsidR="00267AF3" w:rsidRPr="00011EF6">
              <w:rPr>
                <w:b w:val="0"/>
                <w:color w:val="auto"/>
              </w:rPr>
              <w:t xml:space="preserve"> en wetenschappelijke doeleinden?</w:t>
            </w:r>
            <w:r w:rsidRPr="00011EF6">
              <w:rPr>
                <w:rFonts w:ascii="Helvetica" w:hAnsi="Helvetica" w:cs="Helvetica"/>
                <w:b w:val="0"/>
                <w:color w:val="auto"/>
                <w:sz w:val="21"/>
                <w:szCs w:val="21"/>
              </w:rPr>
              <w:t xml:space="preserve"> </w:t>
            </w:r>
          </w:p>
          <w:p w:rsidR="00F324A8" w:rsidRPr="00011EF6" w:rsidRDefault="00011EF6" w:rsidP="00A55905">
            <w:pPr>
              <w:pStyle w:val="ListParagraph"/>
              <w:numPr>
                <w:ilvl w:val="0"/>
                <w:numId w:val="16"/>
              </w:numPr>
              <w:spacing w:after="0"/>
            </w:pPr>
            <w:r w:rsidRPr="00011EF6">
              <w:rPr>
                <w:rFonts w:ascii="Calibri" w:hAnsi="Calibri" w:cs="StoneSerif"/>
                <w:b w:val="0"/>
                <w:color w:val="auto"/>
              </w:rPr>
              <w:t>In de les krijg je een (formatieve) diagnostische toets voor verpleegkundig rekenen. Om je kennis alvast op te frissen kun je een aantal oefensommen maken.</w:t>
            </w:r>
            <w:r>
              <w:rPr>
                <w:rFonts w:ascii="Calibri" w:hAnsi="Calibri" w:cs="StoneSerif"/>
              </w:rPr>
              <w:t xml:space="preserve"> </w:t>
            </w:r>
          </w:p>
        </w:tc>
      </w:tr>
    </w:tbl>
    <w:p w:rsidR="009F7F28" w:rsidRDefault="009F7F28" w:rsidP="0013506B">
      <w:pPr>
        <w:pStyle w:val="NoSpacing"/>
        <w:contextualSpacing/>
      </w:pPr>
    </w:p>
    <w:p w:rsidR="00A55905" w:rsidRDefault="00A55905" w:rsidP="0013506B">
      <w:pPr>
        <w:pStyle w:val="NoSpacing"/>
        <w:contextualSpacing/>
      </w:pPr>
    </w:p>
    <w:tbl>
      <w:tblPr>
        <w:tblStyle w:val="Rastertabel5donker-Accent11"/>
        <w:tblW w:w="10065" w:type="dxa"/>
        <w:tblInd w:w="-459" w:type="dxa"/>
        <w:tblLook w:val="0680" w:firstRow="0" w:lastRow="0" w:firstColumn="1" w:lastColumn="0" w:noHBand="1" w:noVBand="1"/>
      </w:tblPr>
      <w:tblGrid>
        <w:gridCol w:w="1985"/>
        <w:gridCol w:w="8080"/>
      </w:tblGrid>
      <w:tr w:rsidR="009F7F28" w:rsidRPr="0051412D" w:rsidTr="002427BE">
        <w:tc>
          <w:tcPr>
            <w:cnfStyle w:val="001000000000" w:firstRow="0" w:lastRow="0" w:firstColumn="1" w:lastColumn="0" w:oddVBand="0" w:evenVBand="0" w:oddHBand="0" w:evenHBand="0" w:firstRowFirstColumn="0" w:firstRowLastColumn="0" w:lastRowFirstColumn="0" w:lastRowLastColumn="0"/>
            <w:tcW w:w="1985" w:type="dxa"/>
            <w:shd w:val="clear" w:color="auto" w:fill="A9B532"/>
          </w:tcPr>
          <w:p w:rsidR="009F7F28" w:rsidRPr="0051412D" w:rsidRDefault="007368B3" w:rsidP="0013506B">
            <w:pPr>
              <w:spacing w:after="0"/>
              <w:contextualSpacing/>
              <w:rPr>
                <w:lang w:eastAsia="zh-CN"/>
              </w:rPr>
            </w:pPr>
            <w:r w:rsidRPr="0051412D">
              <w:rPr>
                <w:lang w:eastAsia="zh-CN"/>
              </w:rPr>
              <w:t>Les</w:t>
            </w:r>
          </w:p>
        </w:tc>
        <w:tc>
          <w:tcPr>
            <w:tcW w:w="8080" w:type="dxa"/>
            <w:shd w:val="clear" w:color="auto" w:fill="E6EBB7"/>
          </w:tcPr>
          <w:p w:rsidR="009F7F28" w:rsidRPr="0051412D" w:rsidRDefault="00EA5D6C" w:rsidP="002E7FA0">
            <w:pPr>
              <w:spacing w:after="0"/>
              <w:contextualSpacing/>
              <w:cnfStyle w:val="000000000000" w:firstRow="0" w:lastRow="0" w:firstColumn="0" w:lastColumn="0" w:oddVBand="0" w:evenVBand="0" w:oddHBand="0" w:evenHBand="0" w:firstRowFirstColumn="0" w:firstRowLastColumn="0" w:lastRowFirstColumn="0" w:lastRowLastColumn="0"/>
              <w:rPr>
                <w:b/>
                <w:lang w:eastAsia="zh-CN"/>
              </w:rPr>
            </w:pPr>
            <w:r w:rsidRPr="0051412D">
              <w:rPr>
                <w:b/>
                <w:lang w:eastAsia="zh-CN"/>
              </w:rPr>
              <w:t>Workshop</w:t>
            </w:r>
            <w:r w:rsidR="00B716E3" w:rsidRPr="0051412D">
              <w:rPr>
                <w:b/>
                <w:lang w:eastAsia="zh-CN"/>
              </w:rPr>
              <w:t xml:space="preserve"> </w:t>
            </w:r>
            <w:r w:rsidR="002E7FA0">
              <w:rPr>
                <w:b/>
                <w:lang w:eastAsia="zh-CN"/>
              </w:rPr>
              <w:t>Wetgeving</w:t>
            </w:r>
          </w:p>
        </w:tc>
      </w:tr>
      <w:tr w:rsidR="009F7F28" w:rsidRPr="0051412D" w:rsidTr="002427BE">
        <w:tc>
          <w:tcPr>
            <w:cnfStyle w:val="001000000000" w:firstRow="0" w:lastRow="0" w:firstColumn="1" w:lastColumn="0" w:oddVBand="0" w:evenVBand="0" w:oddHBand="0" w:evenHBand="0" w:firstRowFirstColumn="0" w:firstRowLastColumn="0" w:lastRowFirstColumn="0" w:lastRowLastColumn="0"/>
            <w:tcW w:w="1985" w:type="dxa"/>
            <w:shd w:val="clear" w:color="auto" w:fill="A9B532"/>
          </w:tcPr>
          <w:p w:rsidR="009F7F28" w:rsidRPr="0051412D" w:rsidRDefault="009F7F28" w:rsidP="0013506B">
            <w:pPr>
              <w:spacing w:after="0"/>
              <w:contextualSpacing/>
              <w:rPr>
                <w:lang w:eastAsia="zh-CN"/>
              </w:rPr>
            </w:pPr>
            <w:r w:rsidRPr="0051412D">
              <w:rPr>
                <w:lang w:eastAsia="zh-CN"/>
              </w:rPr>
              <w:t>Duur</w:t>
            </w:r>
            <w:r w:rsidR="008059DF" w:rsidRPr="0051412D">
              <w:rPr>
                <w:lang w:eastAsia="zh-CN"/>
              </w:rPr>
              <w:t>/</w:t>
            </w:r>
            <w:r w:rsidR="004F6CF3" w:rsidRPr="0051412D">
              <w:rPr>
                <w:lang w:eastAsia="zh-CN"/>
              </w:rPr>
              <w:t xml:space="preserve"> </w:t>
            </w:r>
            <w:r w:rsidR="008059DF" w:rsidRPr="0051412D">
              <w:rPr>
                <w:lang w:eastAsia="zh-CN"/>
              </w:rPr>
              <w:t>Tijdstip</w:t>
            </w:r>
          </w:p>
        </w:tc>
        <w:tc>
          <w:tcPr>
            <w:tcW w:w="8080" w:type="dxa"/>
            <w:shd w:val="clear" w:color="auto" w:fill="E6EBB7"/>
          </w:tcPr>
          <w:p w:rsidR="009F7F28" w:rsidRPr="0051412D" w:rsidRDefault="00B04FCA" w:rsidP="002E7FA0">
            <w:pPr>
              <w:spacing w:after="0"/>
              <w:contextualSpacing/>
              <w:cnfStyle w:val="000000000000" w:firstRow="0" w:lastRow="0" w:firstColumn="0" w:lastColumn="0" w:oddVBand="0" w:evenVBand="0" w:oddHBand="0" w:evenHBand="0" w:firstRowFirstColumn="0" w:firstRowLastColumn="0" w:lastRowFirstColumn="0" w:lastRowLastColumn="0"/>
              <w:rPr>
                <w:lang w:eastAsia="zh-CN"/>
              </w:rPr>
            </w:pPr>
            <w:r>
              <w:rPr>
                <w:lang w:eastAsia="zh-CN"/>
              </w:rPr>
              <w:t>Moduleles semester 2, week</w:t>
            </w:r>
            <w:r w:rsidR="00B702E0">
              <w:rPr>
                <w:lang w:eastAsia="zh-CN"/>
              </w:rPr>
              <w:t xml:space="preserve"> 1</w:t>
            </w:r>
            <w:r w:rsidR="002E7FA0">
              <w:rPr>
                <w:lang w:eastAsia="zh-CN"/>
              </w:rPr>
              <w:t>2</w:t>
            </w:r>
            <w:r w:rsidR="00B716E3" w:rsidRPr="0051412D">
              <w:rPr>
                <w:lang w:eastAsia="zh-CN"/>
              </w:rPr>
              <w:t>; 4 lesuren</w:t>
            </w:r>
          </w:p>
        </w:tc>
      </w:tr>
      <w:tr w:rsidR="009F7F28" w:rsidRPr="0051412D" w:rsidTr="002427BE">
        <w:tc>
          <w:tcPr>
            <w:cnfStyle w:val="001000000000" w:firstRow="0" w:lastRow="0" w:firstColumn="1" w:lastColumn="0" w:oddVBand="0" w:evenVBand="0" w:oddHBand="0" w:evenHBand="0" w:firstRowFirstColumn="0" w:firstRowLastColumn="0" w:lastRowFirstColumn="0" w:lastRowLastColumn="0"/>
            <w:tcW w:w="1985" w:type="dxa"/>
            <w:shd w:val="clear" w:color="auto" w:fill="A9B532"/>
          </w:tcPr>
          <w:p w:rsidR="009F7F28" w:rsidRPr="0051412D" w:rsidRDefault="009F7F28" w:rsidP="0013506B">
            <w:pPr>
              <w:spacing w:after="0"/>
              <w:contextualSpacing/>
              <w:rPr>
                <w:b w:val="0"/>
                <w:bCs w:val="0"/>
                <w:lang w:eastAsia="zh-CN"/>
              </w:rPr>
            </w:pPr>
            <w:r w:rsidRPr="0051412D">
              <w:rPr>
                <w:lang w:eastAsia="zh-CN"/>
              </w:rPr>
              <w:t>Leerdoelen/</w:t>
            </w:r>
            <w:r w:rsidR="004F6CF3" w:rsidRPr="0051412D">
              <w:rPr>
                <w:lang w:eastAsia="zh-CN"/>
              </w:rPr>
              <w:t xml:space="preserve"> product</w:t>
            </w:r>
            <w:r w:rsidR="005A1916">
              <w:rPr>
                <w:lang w:eastAsia="zh-CN"/>
              </w:rPr>
              <w:t>en</w:t>
            </w:r>
            <w:r w:rsidR="00F94A08">
              <w:rPr>
                <w:lang w:eastAsia="zh-CN"/>
              </w:rPr>
              <w:t xml:space="preserve"> deze </w:t>
            </w:r>
            <w:r w:rsidR="00F94A08">
              <w:rPr>
                <w:lang w:eastAsia="zh-CN"/>
              </w:rPr>
              <w:lastRenderedPageBreak/>
              <w:t>week</w:t>
            </w:r>
          </w:p>
        </w:tc>
        <w:tc>
          <w:tcPr>
            <w:tcW w:w="8080" w:type="dxa"/>
            <w:shd w:val="clear" w:color="auto" w:fill="E6EBB7"/>
          </w:tcPr>
          <w:p w:rsidR="002E7FA0" w:rsidRDefault="002E7FA0" w:rsidP="00B702E0">
            <w:pPr>
              <w:pStyle w:val="ListParagraph"/>
              <w:numPr>
                <w:ilvl w:val="0"/>
                <w:numId w:val="9"/>
              </w:numPr>
              <w:spacing w:after="0"/>
              <w:ind w:left="317"/>
              <w:cnfStyle w:val="000000000000" w:firstRow="0" w:lastRow="0" w:firstColumn="0" w:lastColumn="0" w:oddVBand="0" w:evenVBand="0" w:oddHBand="0" w:evenHBand="0" w:firstRowFirstColumn="0" w:firstRowLastColumn="0" w:lastRowFirstColumn="0" w:lastRowLastColumn="0"/>
            </w:pPr>
            <w:r>
              <w:lastRenderedPageBreak/>
              <w:t>Je kunt uitleggen uit welke fasen geneesmiddelenonderzoek bestaat, en hoe de WMO in deze fasen zichtbaar is;</w:t>
            </w:r>
          </w:p>
          <w:p w:rsidR="00B702E0" w:rsidRDefault="002E7FA0" w:rsidP="00B702E0">
            <w:pPr>
              <w:pStyle w:val="ListParagraph"/>
              <w:numPr>
                <w:ilvl w:val="0"/>
                <w:numId w:val="9"/>
              </w:numPr>
              <w:spacing w:after="0"/>
              <w:ind w:left="317"/>
              <w:cnfStyle w:val="000000000000" w:firstRow="0" w:lastRow="0" w:firstColumn="0" w:lastColumn="0" w:oddVBand="0" w:evenVBand="0" w:oddHBand="0" w:evenHBand="0" w:firstRowFirstColumn="0" w:firstRowLastColumn="0" w:lastRowFirstColumn="0" w:lastRowLastColumn="0"/>
            </w:pPr>
            <w:r>
              <w:lastRenderedPageBreak/>
              <w:t>Je kunt vertellen wie volgens de geneesmiddelenwet medicatie mag voorschrijven en aan welke wettelijke eisen een recept moet voldoen</w:t>
            </w:r>
            <w:r w:rsidR="00B702E0">
              <w:t>;</w:t>
            </w:r>
          </w:p>
          <w:p w:rsidR="00B702E0" w:rsidRDefault="00317417" w:rsidP="00B702E0">
            <w:pPr>
              <w:pStyle w:val="ListParagraph"/>
              <w:numPr>
                <w:ilvl w:val="0"/>
                <w:numId w:val="9"/>
              </w:numPr>
              <w:spacing w:after="0"/>
              <w:ind w:left="317"/>
              <w:cnfStyle w:val="000000000000" w:firstRow="0" w:lastRow="0" w:firstColumn="0" w:lastColumn="0" w:oddVBand="0" w:evenVBand="0" w:oddHBand="0" w:evenHBand="0" w:firstRowFirstColumn="0" w:firstRowLastColumn="0" w:lastRowFirstColumn="0" w:lastRowLastColumn="0"/>
            </w:pPr>
            <w:r>
              <w:t>Je kunt beschrijven welke stappen je moet ondernemen wanneer je een bijwe</w:t>
            </w:r>
            <w:r w:rsidR="00A55905">
              <w:t>rking van medicatie signaleert;</w:t>
            </w:r>
          </w:p>
          <w:p w:rsidR="00B702E0" w:rsidRPr="00FB262B" w:rsidRDefault="00B702E0" w:rsidP="00317417">
            <w:pPr>
              <w:pStyle w:val="ListParagraph"/>
              <w:numPr>
                <w:ilvl w:val="0"/>
                <w:numId w:val="9"/>
              </w:numPr>
              <w:spacing w:after="0"/>
              <w:ind w:left="317"/>
              <w:cnfStyle w:val="000000000000" w:firstRow="0" w:lastRow="0" w:firstColumn="0" w:lastColumn="0" w:oddVBand="0" w:evenVBand="0" w:oddHBand="0" w:evenHBand="0" w:firstRowFirstColumn="0" w:firstRowLastColumn="0" w:lastRowFirstColumn="0" w:lastRowLastColumn="0"/>
            </w:pPr>
            <w:r>
              <w:t xml:space="preserve">Je kunt </w:t>
            </w:r>
            <w:r w:rsidR="00317417">
              <w:t xml:space="preserve">uitleggen wat er in de Opiumwet beschreven staat, en welke richtlijnen er gelden voor gebruik van opiaten in de praktijk. </w:t>
            </w:r>
          </w:p>
        </w:tc>
      </w:tr>
      <w:tr w:rsidR="009F7F28" w:rsidRPr="0051412D" w:rsidTr="002427BE">
        <w:tc>
          <w:tcPr>
            <w:cnfStyle w:val="001000000000" w:firstRow="0" w:lastRow="0" w:firstColumn="1" w:lastColumn="0" w:oddVBand="0" w:evenVBand="0" w:oddHBand="0" w:evenHBand="0" w:firstRowFirstColumn="0" w:firstRowLastColumn="0" w:lastRowFirstColumn="0" w:lastRowLastColumn="0"/>
            <w:tcW w:w="1985" w:type="dxa"/>
            <w:shd w:val="clear" w:color="auto" w:fill="A9B532"/>
          </w:tcPr>
          <w:p w:rsidR="009F7F28" w:rsidRPr="0051412D" w:rsidRDefault="009F7F28" w:rsidP="0013506B">
            <w:pPr>
              <w:spacing w:after="0"/>
              <w:contextualSpacing/>
              <w:rPr>
                <w:lang w:eastAsia="zh-CN"/>
              </w:rPr>
            </w:pPr>
            <w:r w:rsidRPr="0051412D">
              <w:rPr>
                <w:lang w:eastAsia="zh-CN"/>
              </w:rPr>
              <w:lastRenderedPageBreak/>
              <w:t>Wat gaan we doen in de les?</w:t>
            </w:r>
          </w:p>
        </w:tc>
        <w:tc>
          <w:tcPr>
            <w:tcW w:w="8080" w:type="dxa"/>
            <w:shd w:val="clear" w:color="auto" w:fill="E6EBB7"/>
          </w:tcPr>
          <w:p w:rsidR="00A36EFD" w:rsidRPr="00FB262B" w:rsidRDefault="00B702E0" w:rsidP="0013506B">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rPr>
                <w:lang w:eastAsia="zh-CN"/>
              </w:rPr>
            </w:pPr>
            <w:r>
              <w:rPr>
                <w:lang w:eastAsia="zh-CN"/>
              </w:rPr>
              <w:t>Nabespreking van de voorbereidingsopdracht.</w:t>
            </w:r>
            <w:r w:rsidR="00317417">
              <w:rPr>
                <w:lang w:eastAsia="zh-CN"/>
              </w:rPr>
              <w:t xml:space="preserve"> Testen van voorkennis met een quiz.</w:t>
            </w:r>
          </w:p>
          <w:p w:rsidR="00317417" w:rsidRDefault="00317417" w:rsidP="0013506B">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rPr>
                <w:lang w:eastAsia="zh-CN"/>
              </w:rPr>
            </w:pPr>
            <w:r>
              <w:rPr>
                <w:lang w:eastAsia="zh-CN"/>
              </w:rPr>
              <w:t>Je bereidt je voor op een presentatie over een onderwerp waar je je tijdens de voorbereiding in hebt verdiept. De presentatie is gericht op toepassing van het onderwerp in de praktijk.</w:t>
            </w:r>
          </w:p>
          <w:p w:rsidR="00A36EFD" w:rsidRPr="00FB262B" w:rsidRDefault="00317417" w:rsidP="0013506B">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Je </w:t>
            </w:r>
            <w:r>
              <w:rPr>
                <w:rFonts w:ascii="Calibri" w:hAnsi="Calibri" w:cs="StoneSerif"/>
              </w:rPr>
              <w:t xml:space="preserve">krijgt een (formatieve) diagnostische toets voor verpleegkundig rekenen om je rekenvaardigheid te oefenen. </w:t>
            </w:r>
          </w:p>
          <w:p w:rsidR="00B81DD1" w:rsidRPr="00FB262B" w:rsidRDefault="00317417" w:rsidP="00B702E0">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Je presenteert met je groepje </w:t>
            </w:r>
            <w:r w:rsidR="00715615">
              <w:rPr>
                <w:lang w:eastAsia="zh-CN"/>
              </w:rPr>
              <w:t xml:space="preserve">op een creatieve manier </w:t>
            </w:r>
            <w:r>
              <w:rPr>
                <w:lang w:eastAsia="zh-CN"/>
              </w:rPr>
              <w:t xml:space="preserve">de uitkomsten van de opdracht en je luistert actief naar de presentaties van de andere groepjes. </w:t>
            </w:r>
          </w:p>
        </w:tc>
      </w:tr>
    </w:tbl>
    <w:p w:rsidR="00F6242F" w:rsidRDefault="00F6242F" w:rsidP="0013506B">
      <w:pPr>
        <w:spacing w:after="0"/>
        <w:contextualSpacing/>
      </w:pPr>
    </w:p>
    <w:p w:rsidR="00793E20" w:rsidRDefault="00793E20" w:rsidP="0013506B">
      <w:pPr>
        <w:spacing w:after="0"/>
        <w:contextualSpacing/>
      </w:pPr>
    </w:p>
    <w:p w:rsidR="00793E20" w:rsidRDefault="00793E20">
      <w:pPr>
        <w:spacing w:after="160"/>
        <w:rPr>
          <w:u w:val="single"/>
        </w:rPr>
      </w:pPr>
      <w:r>
        <w:rPr>
          <w:u w:val="single"/>
        </w:rPr>
        <w:br w:type="page"/>
      </w:r>
    </w:p>
    <w:p w:rsidR="00793E20" w:rsidRPr="00793E20" w:rsidRDefault="00793E20" w:rsidP="0013506B">
      <w:pPr>
        <w:spacing w:after="0"/>
        <w:contextualSpacing/>
        <w:rPr>
          <w:u w:val="single"/>
        </w:rPr>
      </w:pPr>
      <w:r>
        <w:rPr>
          <w:u w:val="single"/>
        </w:rPr>
        <w:lastRenderedPageBreak/>
        <w:t>Opdrachten les</w:t>
      </w:r>
    </w:p>
    <w:p w:rsidR="00793E20" w:rsidRDefault="00793E20" w:rsidP="0013506B">
      <w:pPr>
        <w:spacing w:after="0"/>
        <w:contextualSpacing/>
      </w:pPr>
    </w:p>
    <w:tbl>
      <w:tblPr>
        <w:tblStyle w:val="TableGrid"/>
        <w:tblW w:w="0" w:type="auto"/>
        <w:tblLook w:val="04A0" w:firstRow="1" w:lastRow="0" w:firstColumn="1" w:lastColumn="0" w:noHBand="0" w:noVBand="1"/>
      </w:tblPr>
      <w:tblGrid>
        <w:gridCol w:w="696"/>
        <w:gridCol w:w="8321"/>
      </w:tblGrid>
      <w:tr w:rsidR="00793E20" w:rsidRPr="00942FB6" w:rsidTr="00DC48C6">
        <w:tc>
          <w:tcPr>
            <w:tcW w:w="9017" w:type="dxa"/>
            <w:gridSpan w:val="2"/>
            <w:shd w:val="clear" w:color="auto" w:fill="A9B532"/>
          </w:tcPr>
          <w:p w:rsidR="00793E20" w:rsidRPr="00942FB6" w:rsidRDefault="00793E20" w:rsidP="00DC48C6">
            <w:pPr>
              <w:contextualSpacing/>
            </w:pPr>
            <w:r>
              <w:rPr>
                <w:b/>
                <w:sz w:val="28"/>
              </w:rPr>
              <w:t>Week 12 – Wetgeving: WMO (groep 1)</w:t>
            </w:r>
          </w:p>
        </w:tc>
      </w:tr>
      <w:tr w:rsidR="00793E20" w:rsidRPr="00405A9F" w:rsidTr="00DC48C6">
        <w:tc>
          <w:tcPr>
            <w:tcW w:w="696" w:type="dxa"/>
          </w:tcPr>
          <w:p w:rsidR="00793E20" w:rsidRPr="00520DC6" w:rsidRDefault="00793E20" w:rsidP="00DC48C6">
            <w:pPr>
              <w:contextualSpacing/>
              <w:jc w:val="center"/>
              <w:rPr>
                <w:sz w:val="16"/>
              </w:rPr>
            </w:pPr>
          </w:p>
          <w:p w:rsidR="00793E20" w:rsidRDefault="00793E20" w:rsidP="00DC48C6">
            <w:pPr>
              <w:contextualSpacing/>
              <w:jc w:val="center"/>
              <w:rPr>
                <w:sz w:val="40"/>
                <w:szCs w:val="40"/>
              </w:rPr>
            </w:pPr>
            <w:r w:rsidRPr="009F79DE">
              <w:rPr>
                <w:sz w:val="40"/>
                <w:szCs w:val="40"/>
              </w:rPr>
              <w:sym w:font="Wingdings" w:char="F03F"/>
            </w:r>
          </w:p>
          <w:p w:rsidR="00793E20" w:rsidRPr="00CD3620" w:rsidRDefault="00793E20" w:rsidP="00DC48C6">
            <w:pPr>
              <w:contextualSpacing/>
              <w:jc w:val="center"/>
            </w:pPr>
          </w:p>
        </w:tc>
        <w:tc>
          <w:tcPr>
            <w:tcW w:w="8321" w:type="dxa"/>
            <w:shd w:val="clear" w:color="auto" w:fill="auto"/>
          </w:tcPr>
          <w:p w:rsidR="00793E20" w:rsidRDefault="00793E20" w:rsidP="00DC48C6">
            <w:pPr>
              <w:pStyle w:val="NoSpacing"/>
              <w:contextualSpacing/>
              <w:rPr>
                <w:rFonts w:cs="Arial"/>
              </w:rPr>
            </w:pPr>
          </w:p>
          <w:p w:rsidR="00793E20" w:rsidRDefault="00793E20" w:rsidP="00DC48C6">
            <w:pPr>
              <w:pStyle w:val="NoSpacing"/>
              <w:contextualSpacing/>
              <w:rPr>
                <w:rFonts w:cs="Arial"/>
                <w:i/>
                <w:u w:val="single"/>
              </w:rPr>
            </w:pPr>
            <w:r>
              <w:rPr>
                <w:rFonts w:cs="Arial"/>
                <w:i/>
                <w:u w:val="single"/>
              </w:rPr>
              <w:t xml:space="preserve">Opdracht (90’): </w:t>
            </w:r>
          </w:p>
          <w:p w:rsidR="00793E20" w:rsidRDefault="00793E20" w:rsidP="00DC48C6">
            <w:pPr>
              <w:pStyle w:val="NoSpacing"/>
              <w:contextualSpacing/>
              <w:rPr>
                <w:i/>
                <w:u w:val="single"/>
              </w:rPr>
            </w:pPr>
          </w:p>
          <w:p w:rsidR="00793E20" w:rsidRDefault="00793E20" w:rsidP="00793E20">
            <w:pPr>
              <w:pStyle w:val="NoSpacing"/>
              <w:numPr>
                <w:ilvl w:val="0"/>
                <w:numId w:val="37"/>
              </w:numPr>
              <w:contextualSpacing/>
              <w:rPr>
                <w:rFonts w:cs="Arial"/>
              </w:rPr>
            </w:pPr>
            <w:r>
              <w:t>Ter voorbereiding van deze les heb je je verdiept in de w</w:t>
            </w:r>
            <w:r w:rsidRPr="00B66857">
              <w:t>et medisch-wetenschappelijk onderzoek met mensen</w:t>
            </w:r>
            <w:r>
              <w:t xml:space="preserve"> (WMO). Deze wet is onder andere bedoeld om mensen die meedoen aan geneesmiddelenonderzoek te beschermen</w:t>
            </w:r>
            <w:r>
              <w:rPr>
                <w:rFonts w:cs="Arial"/>
              </w:rPr>
              <w:t xml:space="preserve">. </w:t>
            </w:r>
          </w:p>
          <w:p w:rsidR="00793E20" w:rsidRPr="005D16FD" w:rsidRDefault="00793E20" w:rsidP="00DC48C6">
            <w:pPr>
              <w:pStyle w:val="NoSpacing"/>
              <w:ind w:left="360"/>
              <w:contextualSpacing/>
              <w:rPr>
                <w:rFonts w:cs="Arial"/>
              </w:rPr>
            </w:pPr>
            <w:r>
              <w:t>De ontwikkeling van een nieuw geneesmiddel is een langdurig proces. Dit proces bestaat uit verschillende fasen. In elke fase is de WMO van toepassing.</w:t>
            </w:r>
          </w:p>
          <w:p w:rsidR="00793E20" w:rsidRDefault="00793E20" w:rsidP="00DC48C6">
            <w:pPr>
              <w:pStyle w:val="NoSpacing"/>
              <w:contextualSpacing/>
            </w:pPr>
          </w:p>
          <w:p w:rsidR="00793E20" w:rsidRPr="00FF358F" w:rsidRDefault="00793E20" w:rsidP="00DC48C6">
            <w:pPr>
              <w:pStyle w:val="NoSpacing"/>
              <w:contextualSpacing/>
              <w:rPr>
                <w:i/>
              </w:rPr>
            </w:pPr>
            <w:r w:rsidRPr="00FF358F">
              <w:rPr>
                <w:i/>
              </w:rPr>
              <w:t xml:space="preserve">Maak met je groepje een presentatie van 5 a 10 minuten waarin jullie uitleg geven  over de 4 verschillende fasen van geneesmiddelenonderzoek. Beschrijf hierbij ook waarom het belangrijk is dat de WMO bestaat.  </w:t>
            </w:r>
          </w:p>
          <w:p w:rsidR="00793E20" w:rsidRDefault="00793E20" w:rsidP="00DC48C6">
            <w:pPr>
              <w:pStyle w:val="NoSpacing"/>
              <w:contextualSpacing/>
            </w:pPr>
          </w:p>
          <w:p w:rsidR="00793E20" w:rsidRDefault="00793E20" w:rsidP="00DC48C6">
            <w:pPr>
              <w:pStyle w:val="NoSpacing"/>
              <w:contextualSpacing/>
              <w:rPr>
                <w:rFonts w:cs="Arial"/>
              </w:rPr>
            </w:pPr>
          </w:p>
          <w:p w:rsidR="00793E20" w:rsidRDefault="00793E20" w:rsidP="00793E20">
            <w:pPr>
              <w:pStyle w:val="NoSpacing"/>
              <w:numPr>
                <w:ilvl w:val="0"/>
                <w:numId w:val="37"/>
              </w:numPr>
              <w:contextualSpacing/>
              <w:rPr>
                <w:rFonts w:cs="Arial"/>
              </w:rPr>
            </w:pPr>
            <w:r>
              <w:rPr>
                <w:rFonts w:cs="Arial"/>
              </w:rPr>
              <w:t xml:space="preserve">In het artikel ‘fout met morfine’ heb je gelezen hoe een verpleegkundige een te hoge dosis morfine toediende bij een baby. De baby heeft geluk gehad en geen letsel overgehouden aan dit incident. Een rekenfout kan echter ook ernstige gevolgen hebben. Het is daarom belangrijk dat je als verpleegkundige de rekentechnieken goed beheerst. </w:t>
            </w:r>
          </w:p>
          <w:p w:rsidR="00793E20" w:rsidRDefault="00793E20" w:rsidP="00DC48C6">
            <w:pPr>
              <w:pStyle w:val="NoSpacing"/>
              <w:ind w:left="360"/>
              <w:contextualSpacing/>
              <w:rPr>
                <w:rFonts w:cs="Arial"/>
              </w:rPr>
            </w:pPr>
          </w:p>
          <w:p w:rsidR="00793E20" w:rsidRPr="00EC70FA" w:rsidRDefault="00793E20" w:rsidP="00DC48C6">
            <w:pPr>
              <w:pStyle w:val="NoSpacing"/>
              <w:contextualSpacing/>
              <w:rPr>
                <w:rFonts w:cs="Arial"/>
                <w:i/>
              </w:rPr>
            </w:pPr>
            <w:r w:rsidRPr="00EC70FA">
              <w:rPr>
                <w:rFonts w:cs="Arial"/>
                <w:i/>
              </w:rPr>
              <w:t xml:space="preserve">De tijd die over is kun je gebruiken om te oefenen met de rekentoets. </w:t>
            </w:r>
          </w:p>
          <w:p w:rsidR="00793E20" w:rsidRDefault="00793E20" w:rsidP="00DC48C6">
            <w:pPr>
              <w:pStyle w:val="NoSpacing"/>
              <w:ind w:left="360"/>
              <w:contextualSpacing/>
              <w:rPr>
                <w:rFonts w:cs="Arial"/>
              </w:rPr>
            </w:pPr>
          </w:p>
        </w:tc>
      </w:tr>
      <w:tr w:rsidR="00793E20" w:rsidRPr="00405A9F" w:rsidTr="00DC48C6">
        <w:tc>
          <w:tcPr>
            <w:tcW w:w="696" w:type="dxa"/>
          </w:tcPr>
          <w:p w:rsidR="00793E20" w:rsidRPr="004F392A" w:rsidRDefault="00793E20" w:rsidP="00DC48C6">
            <w:pPr>
              <w:contextualSpacing/>
              <w:jc w:val="center"/>
            </w:pPr>
          </w:p>
          <w:p w:rsidR="00793E20" w:rsidRPr="009F79DE" w:rsidRDefault="00793E20" w:rsidP="00DC48C6">
            <w:pPr>
              <w:contextualSpacing/>
              <w:jc w:val="center"/>
              <w:rPr>
                <w:sz w:val="40"/>
                <w:szCs w:val="40"/>
              </w:rPr>
            </w:pPr>
            <w:r w:rsidRPr="00801F42">
              <w:rPr>
                <w:sz w:val="40"/>
                <w:szCs w:val="40"/>
              </w:rPr>
              <w:sym w:font="Webdings" w:char="F061"/>
            </w:r>
          </w:p>
        </w:tc>
        <w:tc>
          <w:tcPr>
            <w:tcW w:w="8321" w:type="dxa"/>
            <w:shd w:val="clear" w:color="auto" w:fill="auto"/>
          </w:tcPr>
          <w:p w:rsidR="00793E20" w:rsidRPr="00801F42" w:rsidRDefault="00793E20" w:rsidP="00DC48C6">
            <w:pPr>
              <w:pStyle w:val="NoSpacing"/>
              <w:contextualSpacing/>
              <w:jc w:val="both"/>
              <w:rPr>
                <w:rFonts w:eastAsia="Calibri" w:cs="Arial"/>
              </w:rPr>
            </w:pPr>
          </w:p>
          <w:p w:rsidR="00793E20" w:rsidRDefault="00793E20" w:rsidP="00DC48C6">
            <w:pPr>
              <w:pStyle w:val="NoSpacing"/>
              <w:contextualSpacing/>
              <w:rPr>
                <w:rFonts w:cs="Arial"/>
              </w:rPr>
            </w:pPr>
            <w:r>
              <w:rPr>
                <w:rFonts w:cs="Arial"/>
              </w:rPr>
              <w:t xml:space="preserve">In het laatste deel van de les presenteert ieder groepje zijn opdracht en is er ruimte om vragen aan elkaar te stellen. </w:t>
            </w:r>
          </w:p>
          <w:p w:rsidR="00793E20" w:rsidRPr="00801F42" w:rsidRDefault="00793E20" w:rsidP="00DC48C6">
            <w:pPr>
              <w:pStyle w:val="NoSpacing"/>
              <w:contextualSpacing/>
              <w:rPr>
                <w:rFonts w:cs="Arial"/>
              </w:rPr>
            </w:pPr>
          </w:p>
        </w:tc>
      </w:tr>
    </w:tbl>
    <w:p w:rsidR="00793E20" w:rsidRDefault="00793E20" w:rsidP="00793E20">
      <w:pPr>
        <w:contextualSpacing/>
      </w:pPr>
    </w:p>
    <w:p w:rsidR="00793E20" w:rsidRDefault="00793E20" w:rsidP="00793E20">
      <w:r>
        <w:br w:type="page"/>
      </w:r>
    </w:p>
    <w:tbl>
      <w:tblPr>
        <w:tblStyle w:val="TableGrid"/>
        <w:tblW w:w="0" w:type="auto"/>
        <w:tblLook w:val="04A0" w:firstRow="1" w:lastRow="0" w:firstColumn="1" w:lastColumn="0" w:noHBand="0" w:noVBand="1"/>
      </w:tblPr>
      <w:tblGrid>
        <w:gridCol w:w="696"/>
        <w:gridCol w:w="8321"/>
      </w:tblGrid>
      <w:tr w:rsidR="00793E20" w:rsidRPr="00405A9F" w:rsidTr="00DC48C6">
        <w:tc>
          <w:tcPr>
            <w:tcW w:w="9017" w:type="dxa"/>
            <w:gridSpan w:val="2"/>
            <w:shd w:val="clear" w:color="auto" w:fill="A9B532"/>
          </w:tcPr>
          <w:p w:rsidR="00793E20" w:rsidRPr="00942FB6" w:rsidRDefault="00793E20" w:rsidP="00DC48C6">
            <w:pPr>
              <w:contextualSpacing/>
            </w:pPr>
            <w:r>
              <w:rPr>
                <w:b/>
                <w:sz w:val="28"/>
              </w:rPr>
              <w:lastRenderedPageBreak/>
              <w:t xml:space="preserve">Week 12 – Wetgeving: Geneesmiddelenwet CBG (groep 2) </w:t>
            </w:r>
          </w:p>
        </w:tc>
      </w:tr>
      <w:tr w:rsidR="00793E20" w:rsidRPr="00405A9F" w:rsidTr="00DC48C6">
        <w:tc>
          <w:tcPr>
            <w:tcW w:w="696" w:type="dxa"/>
          </w:tcPr>
          <w:p w:rsidR="00793E20" w:rsidRPr="00520DC6" w:rsidRDefault="00793E20" w:rsidP="00DC48C6">
            <w:pPr>
              <w:contextualSpacing/>
              <w:jc w:val="center"/>
              <w:rPr>
                <w:sz w:val="16"/>
              </w:rPr>
            </w:pPr>
          </w:p>
          <w:p w:rsidR="00793E20" w:rsidRDefault="00793E20" w:rsidP="00DC48C6">
            <w:pPr>
              <w:contextualSpacing/>
              <w:jc w:val="center"/>
              <w:rPr>
                <w:sz w:val="40"/>
                <w:szCs w:val="40"/>
              </w:rPr>
            </w:pPr>
            <w:r w:rsidRPr="009F79DE">
              <w:rPr>
                <w:sz w:val="40"/>
                <w:szCs w:val="40"/>
              </w:rPr>
              <w:sym w:font="Wingdings" w:char="F03F"/>
            </w:r>
          </w:p>
          <w:p w:rsidR="00793E20" w:rsidRPr="00CD3620" w:rsidRDefault="00793E20" w:rsidP="00DC48C6">
            <w:pPr>
              <w:contextualSpacing/>
              <w:jc w:val="center"/>
            </w:pPr>
          </w:p>
        </w:tc>
        <w:tc>
          <w:tcPr>
            <w:tcW w:w="8321" w:type="dxa"/>
            <w:shd w:val="clear" w:color="auto" w:fill="auto"/>
          </w:tcPr>
          <w:p w:rsidR="00793E20" w:rsidRDefault="00793E20" w:rsidP="00DC48C6">
            <w:pPr>
              <w:pStyle w:val="NoSpacing"/>
              <w:contextualSpacing/>
              <w:rPr>
                <w:rFonts w:cs="Arial"/>
              </w:rPr>
            </w:pPr>
          </w:p>
          <w:p w:rsidR="00793E20" w:rsidRDefault="00793E20" w:rsidP="00DC48C6">
            <w:pPr>
              <w:pStyle w:val="NoSpacing"/>
              <w:contextualSpacing/>
              <w:rPr>
                <w:rFonts w:cs="Arial"/>
                <w:i/>
                <w:u w:val="single"/>
              </w:rPr>
            </w:pPr>
            <w:r>
              <w:rPr>
                <w:rFonts w:cs="Arial"/>
                <w:i/>
                <w:u w:val="single"/>
              </w:rPr>
              <w:t xml:space="preserve">Opdracht (90’): </w:t>
            </w:r>
          </w:p>
          <w:p w:rsidR="00793E20" w:rsidRDefault="00793E20" w:rsidP="00DC48C6">
            <w:pPr>
              <w:pStyle w:val="NoSpacing"/>
              <w:contextualSpacing/>
              <w:rPr>
                <w:i/>
                <w:u w:val="single"/>
              </w:rPr>
            </w:pPr>
          </w:p>
          <w:p w:rsidR="00793E20" w:rsidRPr="00467099" w:rsidRDefault="00793E20" w:rsidP="00793E20">
            <w:pPr>
              <w:pStyle w:val="NoSpacing"/>
              <w:numPr>
                <w:ilvl w:val="0"/>
                <w:numId w:val="38"/>
              </w:numPr>
              <w:contextualSpacing/>
              <w:rPr>
                <w:rFonts w:cs="Arial"/>
              </w:rPr>
            </w:pPr>
            <w:r>
              <w:t>Ter voorbereiding van deze les heb je je verdiept in de geneesmiddelenwet en in de rol van het College ter Beoordeling van Geneesmiddelen (CBG).  Het CBG houdt zich bezig met de beoordeling, bewaking en goed gebruik van geneesmiddelen.  Zo bepaalt het CBG ook voor elk medicijn wanneer een recept nodig is. Sommige medicijnen zijn alleen verkrijgbaar als een arts ze voorschrijft. Andere medicijnen kunnen gewoon bij de apotheek, drogist of supermarkt gekocht worden. In de geneesmiddelenwet staat vermeld wie medicijnen mag voorschrijven.</w:t>
            </w:r>
          </w:p>
          <w:p w:rsidR="00793E20" w:rsidRDefault="00793E20" w:rsidP="00DC48C6">
            <w:pPr>
              <w:pStyle w:val="NoSpacing"/>
              <w:contextualSpacing/>
            </w:pPr>
          </w:p>
          <w:p w:rsidR="00793E20" w:rsidRPr="00467099" w:rsidRDefault="00793E20" w:rsidP="00DC48C6">
            <w:pPr>
              <w:pStyle w:val="NoSpacing"/>
              <w:contextualSpacing/>
              <w:rPr>
                <w:rFonts w:cs="Arial"/>
                <w:i/>
              </w:rPr>
            </w:pPr>
            <w:r>
              <w:rPr>
                <w:i/>
              </w:rPr>
              <w:t>Maak met je groepje een presentatie van 5 a 10 minuten waarin jullie bespreken wie volgens de geneesmiddelenwet een geneesmiddel mag voorschrijven. Leg ook uit  aan welke</w:t>
            </w:r>
            <w:r w:rsidRPr="00161358">
              <w:rPr>
                <w:i/>
              </w:rPr>
              <w:t xml:space="preserve"> wettelijke eisen een recept moet voldoen.</w:t>
            </w:r>
          </w:p>
          <w:p w:rsidR="00793E20" w:rsidRDefault="00793E20" w:rsidP="00DC48C6">
            <w:pPr>
              <w:pStyle w:val="NoSpacing"/>
              <w:contextualSpacing/>
              <w:rPr>
                <w:rFonts w:cs="Arial"/>
              </w:rPr>
            </w:pPr>
          </w:p>
          <w:p w:rsidR="00793E20" w:rsidRDefault="00793E20" w:rsidP="00DC48C6">
            <w:pPr>
              <w:pStyle w:val="NoSpacing"/>
              <w:contextualSpacing/>
              <w:rPr>
                <w:rFonts w:cs="Arial"/>
              </w:rPr>
            </w:pPr>
          </w:p>
          <w:p w:rsidR="00793E20" w:rsidRDefault="00793E20" w:rsidP="00793E20">
            <w:pPr>
              <w:pStyle w:val="NoSpacing"/>
              <w:numPr>
                <w:ilvl w:val="0"/>
                <w:numId w:val="38"/>
              </w:numPr>
              <w:contextualSpacing/>
              <w:rPr>
                <w:rFonts w:cs="Arial"/>
              </w:rPr>
            </w:pPr>
            <w:r>
              <w:rPr>
                <w:rFonts w:cs="Arial"/>
              </w:rPr>
              <w:t xml:space="preserve">In het artikel ‘fout met morfine’ heb je gelezen hoe een verpleegkundige een te hoge dosis morfine toediende bij een baby. De baby heeft geluk gehad en geen letsel over gehouden aan dit incident. Een rekenfout kan echter ook ernstige gevolgen hebben. Het is daarom belangrijk dat je als verpleegkundige de rekentechnieken goed beheerst. </w:t>
            </w:r>
          </w:p>
          <w:p w:rsidR="00793E20" w:rsidRDefault="00793E20" w:rsidP="00DC48C6">
            <w:pPr>
              <w:pStyle w:val="NoSpacing"/>
              <w:ind w:left="360"/>
              <w:contextualSpacing/>
              <w:rPr>
                <w:rFonts w:cs="Arial"/>
              </w:rPr>
            </w:pPr>
          </w:p>
          <w:p w:rsidR="00793E20" w:rsidRPr="00EC70FA" w:rsidRDefault="00793E20" w:rsidP="00DC48C6">
            <w:pPr>
              <w:pStyle w:val="NoSpacing"/>
              <w:contextualSpacing/>
              <w:rPr>
                <w:rFonts w:cs="Arial"/>
                <w:i/>
              </w:rPr>
            </w:pPr>
            <w:r w:rsidRPr="00EC70FA">
              <w:rPr>
                <w:rFonts w:cs="Arial"/>
                <w:i/>
              </w:rPr>
              <w:t xml:space="preserve">De tijd die over is kun je gebruiken om te oefenen met de rekentoets. </w:t>
            </w:r>
          </w:p>
          <w:p w:rsidR="00793E20" w:rsidRDefault="00793E20" w:rsidP="00DC48C6">
            <w:pPr>
              <w:pStyle w:val="NoSpacing"/>
              <w:ind w:left="360"/>
              <w:contextualSpacing/>
              <w:rPr>
                <w:rFonts w:cs="Arial"/>
              </w:rPr>
            </w:pPr>
          </w:p>
        </w:tc>
      </w:tr>
      <w:tr w:rsidR="00793E20" w:rsidRPr="00405A9F" w:rsidTr="00DC48C6">
        <w:tc>
          <w:tcPr>
            <w:tcW w:w="696" w:type="dxa"/>
          </w:tcPr>
          <w:p w:rsidR="00793E20" w:rsidRPr="004F392A" w:rsidRDefault="00793E20" w:rsidP="00DC48C6">
            <w:pPr>
              <w:contextualSpacing/>
              <w:jc w:val="center"/>
            </w:pPr>
          </w:p>
          <w:p w:rsidR="00793E20" w:rsidRPr="009F79DE" w:rsidRDefault="00793E20" w:rsidP="00DC48C6">
            <w:pPr>
              <w:contextualSpacing/>
              <w:jc w:val="center"/>
              <w:rPr>
                <w:sz w:val="40"/>
                <w:szCs w:val="40"/>
              </w:rPr>
            </w:pPr>
            <w:r w:rsidRPr="00801F42">
              <w:rPr>
                <w:sz w:val="40"/>
                <w:szCs w:val="40"/>
              </w:rPr>
              <w:sym w:font="Webdings" w:char="F061"/>
            </w:r>
          </w:p>
        </w:tc>
        <w:tc>
          <w:tcPr>
            <w:tcW w:w="8321" w:type="dxa"/>
            <w:shd w:val="clear" w:color="auto" w:fill="auto"/>
          </w:tcPr>
          <w:p w:rsidR="00793E20" w:rsidRPr="00801F42" w:rsidRDefault="00793E20" w:rsidP="00DC48C6">
            <w:pPr>
              <w:pStyle w:val="NoSpacing"/>
              <w:contextualSpacing/>
              <w:jc w:val="both"/>
              <w:rPr>
                <w:rFonts w:eastAsia="Calibri" w:cs="Arial"/>
              </w:rPr>
            </w:pPr>
          </w:p>
          <w:p w:rsidR="00793E20" w:rsidRDefault="00793E20" w:rsidP="00DC48C6">
            <w:pPr>
              <w:pStyle w:val="NoSpacing"/>
              <w:contextualSpacing/>
              <w:rPr>
                <w:rFonts w:cs="Arial"/>
              </w:rPr>
            </w:pPr>
            <w:r>
              <w:rPr>
                <w:rFonts w:cs="Arial"/>
              </w:rPr>
              <w:t xml:space="preserve">In het laatste deel van de les presenteert ieder groepje zijn opdracht en is er ruimte om vragen aan elkaar te stellen. </w:t>
            </w:r>
          </w:p>
          <w:p w:rsidR="00793E20" w:rsidRPr="00801F42" w:rsidRDefault="00793E20" w:rsidP="00DC48C6">
            <w:pPr>
              <w:pStyle w:val="NoSpacing"/>
              <w:contextualSpacing/>
              <w:rPr>
                <w:rFonts w:cs="Arial"/>
              </w:rPr>
            </w:pPr>
          </w:p>
        </w:tc>
      </w:tr>
    </w:tbl>
    <w:p w:rsidR="00793E20" w:rsidRDefault="00793E20" w:rsidP="00793E20"/>
    <w:p w:rsidR="00793E20" w:rsidRDefault="00793E20" w:rsidP="00793E20">
      <w:r w:rsidRPr="00AC0861">
        <w:br w:type="page"/>
      </w:r>
    </w:p>
    <w:tbl>
      <w:tblPr>
        <w:tblStyle w:val="TableGrid"/>
        <w:tblW w:w="0" w:type="auto"/>
        <w:tblLook w:val="04A0" w:firstRow="1" w:lastRow="0" w:firstColumn="1" w:lastColumn="0" w:noHBand="0" w:noVBand="1"/>
      </w:tblPr>
      <w:tblGrid>
        <w:gridCol w:w="696"/>
        <w:gridCol w:w="8321"/>
      </w:tblGrid>
      <w:tr w:rsidR="00793E20" w:rsidRPr="00405A9F" w:rsidTr="00DC48C6">
        <w:tc>
          <w:tcPr>
            <w:tcW w:w="9017" w:type="dxa"/>
            <w:gridSpan w:val="2"/>
            <w:shd w:val="clear" w:color="auto" w:fill="A9B532"/>
          </w:tcPr>
          <w:p w:rsidR="00793E20" w:rsidRPr="00942FB6" w:rsidRDefault="00793E20" w:rsidP="00DC48C6">
            <w:pPr>
              <w:contextualSpacing/>
            </w:pPr>
            <w:r>
              <w:rPr>
                <w:b/>
                <w:sz w:val="28"/>
              </w:rPr>
              <w:lastRenderedPageBreak/>
              <w:t xml:space="preserve">Week 12 – Wetgeving: Geneesmiddelenwet LAREB (groep 3) </w:t>
            </w:r>
          </w:p>
        </w:tc>
      </w:tr>
      <w:tr w:rsidR="00793E20" w:rsidRPr="00405A9F" w:rsidTr="00DC48C6">
        <w:tc>
          <w:tcPr>
            <w:tcW w:w="696" w:type="dxa"/>
          </w:tcPr>
          <w:p w:rsidR="00793E20" w:rsidRPr="00520DC6" w:rsidRDefault="00793E20" w:rsidP="00DC48C6">
            <w:pPr>
              <w:contextualSpacing/>
              <w:jc w:val="center"/>
              <w:rPr>
                <w:sz w:val="16"/>
              </w:rPr>
            </w:pPr>
          </w:p>
          <w:p w:rsidR="00793E20" w:rsidRDefault="00793E20" w:rsidP="00DC48C6">
            <w:pPr>
              <w:contextualSpacing/>
              <w:jc w:val="center"/>
              <w:rPr>
                <w:sz w:val="40"/>
                <w:szCs w:val="40"/>
              </w:rPr>
            </w:pPr>
            <w:r w:rsidRPr="009F79DE">
              <w:rPr>
                <w:sz w:val="40"/>
                <w:szCs w:val="40"/>
              </w:rPr>
              <w:sym w:font="Wingdings" w:char="F03F"/>
            </w:r>
          </w:p>
          <w:p w:rsidR="00793E20" w:rsidRPr="00CD3620" w:rsidRDefault="00793E20" w:rsidP="00DC48C6">
            <w:pPr>
              <w:contextualSpacing/>
              <w:jc w:val="center"/>
            </w:pPr>
          </w:p>
        </w:tc>
        <w:tc>
          <w:tcPr>
            <w:tcW w:w="8321" w:type="dxa"/>
            <w:shd w:val="clear" w:color="auto" w:fill="auto"/>
          </w:tcPr>
          <w:p w:rsidR="00793E20" w:rsidRDefault="00793E20" w:rsidP="00DC48C6">
            <w:pPr>
              <w:pStyle w:val="NoSpacing"/>
              <w:contextualSpacing/>
              <w:rPr>
                <w:rFonts w:cs="Arial"/>
              </w:rPr>
            </w:pPr>
          </w:p>
          <w:p w:rsidR="00793E20" w:rsidRDefault="00793E20" w:rsidP="00DC48C6">
            <w:pPr>
              <w:pStyle w:val="NoSpacing"/>
              <w:contextualSpacing/>
              <w:rPr>
                <w:rFonts w:cs="Arial"/>
                <w:i/>
                <w:u w:val="single"/>
              </w:rPr>
            </w:pPr>
            <w:r>
              <w:rPr>
                <w:rFonts w:cs="Arial"/>
                <w:i/>
                <w:u w:val="single"/>
              </w:rPr>
              <w:t xml:space="preserve">Opdracht (90’): </w:t>
            </w:r>
          </w:p>
          <w:p w:rsidR="00793E20" w:rsidRDefault="00793E20" w:rsidP="00DC48C6">
            <w:pPr>
              <w:pStyle w:val="NoSpacing"/>
              <w:contextualSpacing/>
              <w:rPr>
                <w:i/>
                <w:u w:val="single"/>
              </w:rPr>
            </w:pPr>
          </w:p>
          <w:p w:rsidR="00793E20" w:rsidRDefault="00793E20" w:rsidP="00793E20">
            <w:pPr>
              <w:pStyle w:val="NoSpacing"/>
              <w:numPr>
                <w:ilvl w:val="0"/>
                <w:numId w:val="39"/>
              </w:numPr>
              <w:contextualSpacing/>
            </w:pPr>
            <w:r>
              <w:t xml:space="preserve">Ter voorbereiding van deze les heb je je  verdiept in het onderwerp geneesmiddelenbewaking uit de geneesmiddelenwet. Je hebt kunnen lezen dat het belangrijk is dat beroepsprofessionals samenwerken om informatie over bijwerkingen te verzamelen. In Nederland worden medicijnen voorgeschreven door de arts, verstrekt door de apotheker en vervolgens door de patiënt ingenomen. Tot aan de voordeur is dit goed geregeld. Achter de voordeur gaat er nog veel mis. Soms wordt de thuiszorg ingeschakeld om patiënten te ondersteunen bij de inname van medicatie. Als verpleegkundige kan je dan een belangrijke rol spelen in het bevorderen van veilig gebruik van geneesmiddelen. </w:t>
            </w:r>
          </w:p>
          <w:p w:rsidR="00793E20" w:rsidRDefault="00793E20" w:rsidP="00DC48C6">
            <w:pPr>
              <w:pStyle w:val="NoSpacing"/>
              <w:contextualSpacing/>
            </w:pPr>
          </w:p>
          <w:p w:rsidR="00793E20" w:rsidRDefault="00793E20" w:rsidP="00DC48C6">
            <w:pPr>
              <w:pStyle w:val="NoSpacing"/>
              <w:ind w:left="720"/>
              <w:contextualSpacing/>
            </w:pPr>
            <w:r>
              <w:t xml:space="preserve">Het rode vlaggeninstrument is een signaleringsinstrument waarmee thuiszorgmedewerkers problemen bij het medicijngebruik van thuiswonende ouderen kunnen voorkomen of vroegtijdig kunnen opsporen.  </w:t>
            </w:r>
          </w:p>
          <w:p w:rsidR="00793E20" w:rsidRPr="00467099" w:rsidRDefault="00793E20" w:rsidP="00DC48C6">
            <w:pPr>
              <w:pStyle w:val="NoSpacing"/>
              <w:ind w:left="720"/>
              <w:contextualSpacing/>
              <w:rPr>
                <w:rFonts w:cs="Arial"/>
              </w:rPr>
            </w:pPr>
          </w:p>
          <w:p w:rsidR="00793E20" w:rsidRPr="00467099" w:rsidRDefault="00793E20" w:rsidP="00DC48C6">
            <w:pPr>
              <w:pStyle w:val="NoSpacing"/>
              <w:contextualSpacing/>
              <w:rPr>
                <w:rFonts w:cs="Arial"/>
                <w:i/>
              </w:rPr>
            </w:pPr>
            <w:r>
              <w:rPr>
                <w:i/>
              </w:rPr>
              <w:t xml:space="preserve">Maak met je groepje een presentatie van 5 a 10 minuten waarin jullie vertellen hoe het rode vlaggeninstrument in de praktijk gebruikt kan worden. Leg daarbij ook uit wat een omgekeerde zwarte driehoek op een bijsluiter betekent. </w:t>
            </w:r>
          </w:p>
          <w:p w:rsidR="00793E20" w:rsidRDefault="00793E20" w:rsidP="00DC48C6">
            <w:pPr>
              <w:pStyle w:val="NoSpacing"/>
              <w:contextualSpacing/>
              <w:rPr>
                <w:rFonts w:cs="Arial"/>
              </w:rPr>
            </w:pPr>
          </w:p>
          <w:p w:rsidR="00793E20" w:rsidRDefault="00793E20" w:rsidP="00DC48C6">
            <w:pPr>
              <w:pStyle w:val="NoSpacing"/>
              <w:contextualSpacing/>
              <w:rPr>
                <w:rFonts w:cs="Arial"/>
              </w:rPr>
            </w:pPr>
          </w:p>
          <w:p w:rsidR="00793E20" w:rsidRDefault="00793E20" w:rsidP="00793E20">
            <w:pPr>
              <w:pStyle w:val="NoSpacing"/>
              <w:numPr>
                <w:ilvl w:val="0"/>
                <w:numId w:val="37"/>
              </w:numPr>
              <w:contextualSpacing/>
              <w:rPr>
                <w:rFonts w:cs="Arial"/>
              </w:rPr>
            </w:pPr>
            <w:r>
              <w:rPr>
                <w:rFonts w:cs="Arial"/>
              </w:rPr>
              <w:t xml:space="preserve">In het artikel ‘fout met morfine’ heb je gelezen hoe een verpleegkundige een te hoge dosis morfine toediende bij een baby. De baby heeft geluk gehad en geen letsel over gehouden aan dit incident. Een rekenfout kan echter ook ernstige gevolgen hebben. Het is daarom belangrijk dat je als verpleegkundige de rekentechnieken goed beheerst. </w:t>
            </w:r>
          </w:p>
          <w:p w:rsidR="00793E20" w:rsidRDefault="00793E20" w:rsidP="00DC48C6">
            <w:pPr>
              <w:pStyle w:val="NoSpacing"/>
              <w:ind w:left="360"/>
              <w:contextualSpacing/>
              <w:rPr>
                <w:rFonts w:cs="Arial"/>
              </w:rPr>
            </w:pPr>
          </w:p>
          <w:p w:rsidR="00793E20" w:rsidRPr="00EC70FA" w:rsidRDefault="00793E20" w:rsidP="00DC48C6">
            <w:pPr>
              <w:pStyle w:val="NoSpacing"/>
              <w:contextualSpacing/>
              <w:rPr>
                <w:rFonts w:cs="Arial"/>
                <w:i/>
              </w:rPr>
            </w:pPr>
            <w:r w:rsidRPr="00EC70FA">
              <w:rPr>
                <w:rFonts w:cs="Arial"/>
                <w:i/>
              </w:rPr>
              <w:t xml:space="preserve">De tijd die over is kun je gebruiken om te oefenen met de rekentoets. </w:t>
            </w:r>
          </w:p>
          <w:p w:rsidR="00793E20" w:rsidRDefault="00793E20" w:rsidP="00DC48C6">
            <w:pPr>
              <w:pStyle w:val="NoSpacing"/>
              <w:ind w:left="360"/>
              <w:contextualSpacing/>
              <w:rPr>
                <w:rFonts w:cs="Arial"/>
              </w:rPr>
            </w:pPr>
          </w:p>
        </w:tc>
      </w:tr>
      <w:tr w:rsidR="00793E20" w:rsidRPr="00405A9F" w:rsidTr="00DC48C6">
        <w:tc>
          <w:tcPr>
            <w:tcW w:w="696" w:type="dxa"/>
          </w:tcPr>
          <w:p w:rsidR="00793E20" w:rsidRPr="004F392A" w:rsidRDefault="00793E20" w:rsidP="00DC48C6">
            <w:pPr>
              <w:contextualSpacing/>
              <w:jc w:val="center"/>
            </w:pPr>
          </w:p>
          <w:p w:rsidR="00793E20" w:rsidRPr="009F79DE" w:rsidRDefault="00793E20" w:rsidP="00DC48C6">
            <w:pPr>
              <w:contextualSpacing/>
              <w:jc w:val="center"/>
              <w:rPr>
                <w:sz w:val="40"/>
                <w:szCs w:val="40"/>
              </w:rPr>
            </w:pPr>
            <w:r w:rsidRPr="00801F42">
              <w:rPr>
                <w:sz w:val="40"/>
                <w:szCs w:val="40"/>
              </w:rPr>
              <w:sym w:font="Webdings" w:char="F061"/>
            </w:r>
          </w:p>
        </w:tc>
        <w:tc>
          <w:tcPr>
            <w:tcW w:w="8321" w:type="dxa"/>
            <w:shd w:val="clear" w:color="auto" w:fill="auto"/>
          </w:tcPr>
          <w:p w:rsidR="00793E20" w:rsidRPr="00801F42" w:rsidRDefault="00793E20" w:rsidP="00DC48C6">
            <w:pPr>
              <w:pStyle w:val="NoSpacing"/>
              <w:contextualSpacing/>
              <w:jc w:val="both"/>
              <w:rPr>
                <w:rFonts w:eastAsia="Calibri" w:cs="Arial"/>
              </w:rPr>
            </w:pPr>
          </w:p>
          <w:p w:rsidR="00793E20" w:rsidRDefault="00793E20" w:rsidP="00DC48C6">
            <w:pPr>
              <w:pStyle w:val="NoSpacing"/>
              <w:contextualSpacing/>
              <w:rPr>
                <w:rFonts w:cs="Arial"/>
              </w:rPr>
            </w:pPr>
            <w:r>
              <w:rPr>
                <w:rFonts w:cs="Arial"/>
              </w:rPr>
              <w:t xml:space="preserve">In het laatste deel van de les presenteert ieder groepje zijn opdracht en is er ruimte om vragen aan elkaar te stellen. </w:t>
            </w:r>
          </w:p>
          <w:p w:rsidR="00793E20" w:rsidRPr="00801F42" w:rsidRDefault="00793E20" w:rsidP="00DC48C6">
            <w:pPr>
              <w:pStyle w:val="NoSpacing"/>
              <w:contextualSpacing/>
              <w:rPr>
                <w:rFonts w:cs="Arial"/>
              </w:rPr>
            </w:pPr>
          </w:p>
        </w:tc>
      </w:tr>
    </w:tbl>
    <w:p w:rsidR="00793E20" w:rsidRDefault="00793E20" w:rsidP="00793E20">
      <w:pPr>
        <w:pStyle w:val="NoSpacing"/>
      </w:pPr>
    </w:p>
    <w:p w:rsidR="00793E20" w:rsidRDefault="00793E20" w:rsidP="00793E20">
      <w:r w:rsidRPr="00AC0861">
        <w:br w:type="page"/>
      </w:r>
    </w:p>
    <w:tbl>
      <w:tblPr>
        <w:tblStyle w:val="TableGrid"/>
        <w:tblW w:w="0" w:type="auto"/>
        <w:tblLook w:val="04A0" w:firstRow="1" w:lastRow="0" w:firstColumn="1" w:lastColumn="0" w:noHBand="0" w:noVBand="1"/>
      </w:tblPr>
      <w:tblGrid>
        <w:gridCol w:w="696"/>
        <w:gridCol w:w="8321"/>
      </w:tblGrid>
      <w:tr w:rsidR="00793E20" w:rsidRPr="00942FB6" w:rsidTr="00DC48C6">
        <w:tc>
          <w:tcPr>
            <w:tcW w:w="9017" w:type="dxa"/>
            <w:gridSpan w:val="2"/>
            <w:shd w:val="clear" w:color="auto" w:fill="A9B532"/>
          </w:tcPr>
          <w:p w:rsidR="00793E20" w:rsidRPr="00942FB6" w:rsidRDefault="00793E20" w:rsidP="00DC48C6">
            <w:pPr>
              <w:contextualSpacing/>
            </w:pPr>
            <w:r>
              <w:rPr>
                <w:b/>
                <w:sz w:val="28"/>
              </w:rPr>
              <w:lastRenderedPageBreak/>
              <w:t>Week 12 – Wetgeving: Opiumwet (groep 4)</w:t>
            </w:r>
          </w:p>
        </w:tc>
      </w:tr>
      <w:tr w:rsidR="00793E20" w:rsidRPr="00405A9F" w:rsidTr="00DC48C6">
        <w:tc>
          <w:tcPr>
            <w:tcW w:w="696" w:type="dxa"/>
          </w:tcPr>
          <w:p w:rsidR="00793E20" w:rsidRPr="00520DC6" w:rsidRDefault="00793E20" w:rsidP="00DC48C6">
            <w:pPr>
              <w:contextualSpacing/>
              <w:jc w:val="center"/>
              <w:rPr>
                <w:sz w:val="16"/>
              </w:rPr>
            </w:pPr>
          </w:p>
          <w:p w:rsidR="00793E20" w:rsidRDefault="00793E20" w:rsidP="00DC48C6">
            <w:pPr>
              <w:contextualSpacing/>
              <w:jc w:val="center"/>
              <w:rPr>
                <w:sz w:val="40"/>
                <w:szCs w:val="40"/>
              </w:rPr>
            </w:pPr>
            <w:r w:rsidRPr="009F79DE">
              <w:rPr>
                <w:sz w:val="40"/>
                <w:szCs w:val="40"/>
              </w:rPr>
              <w:sym w:font="Wingdings" w:char="F03F"/>
            </w:r>
          </w:p>
          <w:p w:rsidR="00793E20" w:rsidRPr="00CD3620" w:rsidRDefault="00793E20" w:rsidP="00DC48C6">
            <w:pPr>
              <w:contextualSpacing/>
              <w:jc w:val="center"/>
            </w:pPr>
          </w:p>
        </w:tc>
        <w:tc>
          <w:tcPr>
            <w:tcW w:w="8321" w:type="dxa"/>
            <w:shd w:val="clear" w:color="auto" w:fill="auto"/>
          </w:tcPr>
          <w:p w:rsidR="00793E20" w:rsidRDefault="00793E20" w:rsidP="00DC48C6">
            <w:pPr>
              <w:pStyle w:val="NoSpacing"/>
              <w:contextualSpacing/>
              <w:rPr>
                <w:rFonts w:cs="Arial"/>
              </w:rPr>
            </w:pPr>
          </w:p>
          <w:p w:rsidR="00793E20" w:rsidRDefault="00793E20" w:rsidP="00DC48C6">
            <w:pPr>
              <w:pStyle w:val="NoSpacing"/>
              <w:contextualSpacing/>
              <w:rPr>
                <w:rFonts w:cs="Arial"/>
                <w:i/>
                <w:u w:val="single"/>
              </w:rPr>
            </w:pPr>
            <w:r>
              <w:rPr>
                <w:rFonts w:cs="Arial"/>
                <w:i/>
                <w:u w:val="single"/>
              </w:rPr>
              <w:t xml:space="preserve">Opdracht (90’): </w:t>
            </w:r>
          </w:p>
          <w:p w:rsidR="00793E20" w:rsidRDefault="00793E20" w:rsidP="00DC48C6">
            <w:pPr>
              <w:pStyle w:val="NoSpacing"/>
              <w:contextualSpacing/>
              <w:rPr>
                <w:i/>
                <w:u w:val="single"/>
              </w:rPr>
            </w:pPr>
          </w:p>
          <w:p w:rsidR="00793E20" w:rsidRDefault="00793E20" w:rsidP="00793E20">
            <w:pPr>
              <w:pStyle w:val="NoSpacing"/>
              <w:numPr>
                <w:ilvl w:val="0"/>
                <w:numId w:val="40"/>
              </w:numPr>
              <w:contextualSpacing/>
            </w:pPr>
            <w:r>
              <w:t xml:space="preserve">Ter voorbereiding van deze les heb je je verdiept in de Opiumwet. Onder de Opiumwet vallen stoffen en middelen die een gevaar kunnen vormen voor de volksgezondheid. Dit zijn bijvoorbeeld verdovende middelen, bepaalde slaapmiddelen en kalmerende middelen. Deze middelen mogen alleen gebruikt worden op voorschrift en onder toezicht van een arts. Voor het bewaren en toedienen van deze medicijnen in een instelling gelden extra strenge veiligheidseisen. </w:t>
            </w:r>
          </w:p>
          <w:p w:rsidR="00793E20" w:rsidRDefault="00793E20" w:rsidP="00DC48C6">
            <w:pPr>
              <w:pStyle w:val="NoSpacing"/>
              <w:ind w:left="720"/>
              <w:contextualSpacing/>
            </w:pPr>
            <w:r>
              <w:t xml:space="preserve">Veel instellingen maken gebruik van de Vilans Kickprotocollen. Voor deze opdracht kan je, naast het internet, ook  gebruik maken van bijgevoegde protocollen. </w:t>
            </w:r>
          </w:p>
          <w:p w:rsidR="00793E20" w:rsidRDefault="00793E20" w:rsidP="00DC48C6">
            <w:pPr>
              <w:pStyle w:val="NoSpacing"/>
              <w:ind w:left="720"/>
              <w:contextualSpacing/>
            </w:pPr>
          </w:p>
          <w:p w:rsidR="00793E20" w:rsidRPr="00467099" w:rsidRDefault="00793E20" w:rsidP="00DC48C6">
            <w:pPr>
              <w:pStyle w:val="NoSpacing"/>
              <w:contextualSpacing/>
              <w:rPr>
                <w:rFonts w:cs="Arial"/>
                <w:i/>
              </w:rPr>
            </w:pPr>
            <w:r>
              <w:rPr>
                <w:i/>
              </w:rPr>
              <w:t xml:space="preserve">Maak met je groepje een presentatie van 5 a 10 minuten waarin jullie beschrijven aan welke regels het bewaren van opiaten en het toedienen van opiaten moet voldoen. Denk hierbij aan dubbele controle, achter slot en grendel, etc.    </w:t>
            </w:r>
          </w:p>
          <w:p w:rsidR="00793E20" w:rsidRDefault="00793E20" w:rsidP="00DC48C6">
            <w:pPr>
              <w:pStyle w:val="NoSpacing"/>
              <w:contextualSpacing/>
              <w:rPr>
                <w:rFonts w:cs="Arial"/>
              </w:rPr>
            </w:pPr>
          </w:p>
          <w:p w:rsidR="00793E20" w:rsidRDefault="00793E20" w:rsidP="00DC48C6">
            <w:pPr>
              <w:pStyle w:val="NoSpacing"/>
              <w:contextualSpacing/>
              <w:rPr>
                <w:rFonts w:cs="Arial"/>
              </w:rPr>
            </w:pPr>
          </w:p>
          <w:p w:rsidR="00793E20" w:rsidRDefault="00793E20" w:rsidP="00793E20">
            <w:pPr>
              <w:pStyle w:val="NoSpacing"/>
              <w:numPr>
                <w:ilvl w:val="0"/>
                <w:numId w:val="40"/>
              </w:numPr>
              <w:contextualSpacing/>
              <w:rPr>
                <w:rFonts w:cs="Arial"/>
              </w:rPr>
            </w:pPr>
            <w:r>
              <w:rPr>
                <w:rFonts w:cs="Arial"/>
              </w:rPr>
              <w:t xml:space="preserve">In het artikel ‘fout met morfine’ heb je gelezen hoe een verpleegkundige een te hoge dosis morfine toediende bij een baby. De baby heeft geluk gehad en geen letsel over gehouden aan dit incident. Een rekenfout kan echter ook ernstige gevolgen hebben. Het is daarom belangrijk dat je als verpleegkundige de rekentechnieken goed beheerst. </w:t>
            </w:r>
          </w:p>
          <w:p w:rsidR="00793E20" w:rsidRDefault="00793E20" w:rsidP="00DC48C6">
            <w:pPr>
              <w:pStyle w:val="NoSpacing"/>
              <w:ind w:left="360"/>
              <w:contextualSpacing/>
              <w:rPr>
                <w:rFonts w:cs="Arial"/>
              </w:rPr>
            </w:pPr>
          </w:p>
          <w:p w:rsidR="00793E20" w:rsidRPr="00EC70FA" w:rsidRDefault="00793E20" w:rsidP="00DC48C6">
            <w:pPr>
              <w:pStyle w:val="NoSpacing"/>
              <w:contextualSpacing/>
              <w:rPr>
                <w:rFonts w:cs="Arial"/>
                <w:i/>
              </w:rPr>
            </w:pPr>
            <w:r w:rsidRPr="00EC70FA">
              <w:rPr>
                <w:rFonts w:cs="Arial"/>
                <w:i/>
              </w:rPr>
              <w:t xml:space="preserve">De tijd die over is kun je gebruiken om te oefenen met de rekentoets. </w:t>
            </w:r>
          </w:p>
          <w:p w:rsidR="00793E20" w:rsidRDefault="00793E20" w:rsidP="00DC48C6">
            <w:pPr>
              <w:pStyle w:val="NoSpacing"/>
              <w:ind w:left="360"/>
              <w:contextualSpacing/>
              <w:rPr>
                <w:rFonts w:cs="Arial"/>
              </w:rPr>
            </w:pPr>
          </w:p>
        </w:tc>
      </w:tr>
      <w:tr w:rsidR="00793E20" w:rsidRPr="00405A9F" w:rsidTr="00DC48C6">
        <w:tc>
          <w:tcPr>
            <w:tcW w:w="696" w:type="dxa"/>
          </w:tcPr>
          <w:p w:rsidR="00793E20" w:rsidRPr="004F392A" w:rsidRDefault="00793E20" w:rsidP="00DC48C6">
            <w:pPr>
              <w:contextualSpacing/>
              <w:jc w:val="center"/>
            </w:pPr>
          </w:p>
          <w:p w:rsidR="00793E20" w:rsidRPr="009F79DE" w:rsidRDefault="00793E20" w:rsidP="00DC48C6">
            <w:pPr>
              <w:contextualSpacing/>
              <w:jc w:val="center"/>
              <w:rPr>
                <w:sz w:val="40"/>
                <w:szCs w:val="40"/>
              </w:rPr>
            </w:pPr>
            <w:r w:rsidRPr="00801F42">
              <w:rPr>
                <w:sz w:val="40"/>
                <w:szCs w:val="40"/>
              </w:rPr>
              <w:sym w:font="Webdings" w:char="F061"/>
            </w:r>
          </w:p>
        </w:tc>
        <w:tc>
          <w:tcPr>
            <w:tcW w:w="8321" w:type="dxa"/>
            <w:shd w:val="clear" w:color="auto" w:fill="auto"/>
          </w:tcPr>
          <w:p w:rsidR="00793E20" w:rsidRPr="00801F42" w:rsidRDefault="00793E20" w:rsidP="00DC48C6">
            <w:pPr>
              <w:pStyle w:val="NoSpacing"/>
              <w:contextualSpacing/>
              <w:jc w:val="both"/>
              <w:rPr>
                <w:rFonts w:eastAsia="Calibri" w:cs="Arial"/>
              </w:rPr>
            </w:pPr>
          </w:p>
          <w:p w:rsidR="00793E20" w:rsidRDefault="00793E20" w:rsidP="00DC48C6">
            <w:pPr>
              <w:pStyle w:val="NoSpacing"/>
              <w:contextualSpacing/>
              <w:rPr>
                <w:rFonts w:cs="Arial"/>
              </w:rPr>
            </w:pPr>
            <w:r>
              <w:rPr>
                <w:rFonts w:cs="Arial"/>
              </w:rPr>
              <w:t xml:space="preserve">In het laatste deel van de les presenteert ieder groepje zijn opdracht en is er ruimte om vragen aan elkaar te stellen. </w:t>
            </w:r>
          </w:p>
          <w:p w:rsidR="00793E20" w:rsidRPr="00801F42" w:rsidRDefault="00793E20" w:rsidP="00DC48C6">
            <w:pPr>
              <w:pStyle w:val="NoSpacing"/>
              <w:contextualSpacing/>
              <w:rPr>
                <w:rFonts w:cs="Arial"/>
              </w:rPr>
            </w:pPr>
          </w:p>
        </w:tc>
      </w:tr>
    </w:tbl>
    <w:p w:rsidR="00793E20" w:rsidRDefault="00793E20" w:rsidP="00793E20">
      <w:pPr>
        <w:pStyle w:val="NoSpacing"/>
      </w:pPr>
    </w:p>
    <w:p w:rsidR="00793E20" w:rsidRDefault="00793E20">
      <w:pPr>
        <w:spacing w:after="160"/>
      </w:pPr>
      <w:r>
        <w:br w:type="page"/>
      </w:r>
    </w:p>
    <w:p w:rsidR="00793E20" w:rsidRDefault="00793E20" w:rsidP="00793E20">
      <w:pPr>
        <w:rPr>
          <w:b/>
          <w:sz w:val="28"/>
        </w:rPr>
        <w:sectPr w:rsidR="00793E20" w:rsidSect="00793E20">
          <w:pgSz w:w="11906" w:h="16838"/>
          <w:pgMar w:top="1417" w:right="1417" w:bottom="1417" w:left="1417" w:header="708" w:footer="708" w:gutter="0"/>
          <w:cols w:space="708"/>
          <w:docGrid w:linePitch="360"/>
        </w:sectPr>
      </w:pPr>
    </w:p>
    <w:p w:rsidR="00793E20" w:rsidRPr="00D44179" w:rsidRDefault="00793E20" w:rsidP="00793E20">
      <w:pPr>
        <w:rPr>
          <w:b/>
          <w:sz w:val="28"/>
        </w:rPr>
      </w:pPr>
      <w:r>
        <w:rPr>
          <w:b/>
          <w:sz w:val="28"/>
        </w:rPr>
        <w:lastRenderedPageBreak/>
        <w:t>Wetgeving Lesschema</w:t>
      </w:r>
    </w:p>
    <w:tbl>
      <w:tblPr>
        <w:tblStyle w:val="TableGrid"/>
        <w:tblW w:w="13887" w:type="dxa"/>
        <w:tblLook w:val="04A0" w:firstRow="1" w:lastRow="0" w:firstColumn="1" w:lastColumn="0" w:noHBand="0" w:noVBand="1"/>
      </w:tblPr>
      <w:tblGrid>
        <w:gridCol w:w="932"/>
        <w:gridCol w:w="9553"/>
        <w:gridCol w:w="3402"/>
      </w:tblGrid>
      <w:tr w:rsidR="00793E20" w:rsidTr="00DC48C6">
        <w:tc>
          <w:tcPr>
            <w:tcW w:w="932" w:type="dxa"/>
            <w:shd w:val="clear" w:color="auto" w:fill="A9B532"/>
          </w:tcPr>
          <w:p w:rsidR="00793E20" w:rsidRPr="00262872" w:rsidRDefault="00793E20" w:rsidP="00DC48C6">
            <w:pPr>
              <w:spacing w:after="0"/>
              <w:rPr>
                <w:b/>
              </w:rPr>
            </w:pPr>
            <w:r w:rsidRPr="00262872">
              <w:rPr>
                <w:b/>
              </w:rPr>
              <w:t>Lesuur</w:t>
            </w:r>
          </w:p>
        </w:tc>
        <w:tc>
          <w:tcPr>
            <w:tcW w:w="9553" w:type="dxa"/>
            <w:shd w:val="clear" w:color="auto" w:fill="A9B532"/>
          </w:tcPr>
          <w:p w:rsidR="00793E20" w:rsidRPr="00262872" w:rsidRDefault="00793E20" w:rsidP="00DC48C6">
            <w:pPr>
              <w:spacing w:after="0"/>
              <w:rPr>
                <w:b/>
              </w:rPr>
            </w:pPr>
            <w:r>
              <w:rPr>
                <w:b/>
              </w:rPr>
              <w:t>Inhoud</w:t>
            </w:r>
          </w:p>
        </w:tc>
        <w:tc>
          <w:tcPr>
            <w:tcW w:w="3402" w:type="dxa"/>
            <w:shd w:val="clear" w:color="auto" w:fill="A9B532"/>
          </w:tcPr>
          <w:p w:rsidR="00793E20" w:rsidRPr="00262872" w:rsidRDefault="00793E20" w:rsidP="00DC48C6">
            <w:pPr>
              <w:spacing w:after="0"/>
              <w:rPr>
                <w:b/>
              </w:rPr>
            </w:pPr>
            <w:r>
              <w:rPr>
                <w:b/>
              </w:rPr>
              <w:t>Meenemen (per groep)</w:t>
            </w:r>
          </w:p>
        </w:tc>
      </w:tr>
      <w:tr w:rsidR="00793E20" w:rsidTr="00DC48C6">
        <w:tc>
          <w:tcPr>
            <w:tcW w:w="932" w:type="dxa"/>
          </w:tcPr>
          <w:p w:rsidR="00793E20" w:rsidRDefault="00793E20" w:rsidP="00DC48C6">
            <w:pPr>
              <w:spacing w:after="0"/>
            </w:pPr>
            <w:r>
              <w:t>1</w:t>
            </w:r>
          </w:p>
        </w:tc>
        <w:tc>
          <w:tcPr>
            <w:tcW w:w="9553" w:type="dxa"/>
          </w:tcPr>
          <w:p w:rsidR="00793E20" w:rsidRDefault="00793E20" w:rsidP="00793E20">
            <w:pPr>
              <w:pStyle w:val="ListParagraph"/>
              <w:numPr>
                <w:ilvl w:val="0"/>
                <w:numId w:val="41"/>
              </w:numPr>
              <w:spacing w:after="0"/>
            </w:pPr>
            <w:r>
              <w:t>Vragen over de voorbereide stof? 10’</w:t>
            </w:r>
          </w:p>
          <w:p w:rsidR="00793E20" w:rsidRDefault="00793E20" w:rsidP="00793E20">
            <w:pPr>
              <w:pStyle w:val="ListParagraph"/>
              <w:numPr>
                <w:ilvl w:val="0"/>
                <w:numId w:val="41"/>
              </w:numPr>
              <w:spacing w:after="0"/>
            </w:pPr>
            <w:r>
              <w:t xml:space="preserve">Nabespreken van vragen uit de voorbereiding en Kahoot quiz. 25’ </w:t>
            </w:r>
          </w:p>
          <w:p w:rsidR="00793E20" w:rsidRPr="00263A8E" w:rsidRDefault="00793E20" w:rsidP="00793E20">
            <w:pPr>
              <w:pStyle w:val="ListParagraph"/>
              <w:numPr>
                <w:ilvl w:val="0"/>
                <w:numId w:val="41"/>
              </w:numPr>
              <w:spacing w:after="0"/>
            </w:pPr>
            <w:r>
              <w:t xml:space="preserve">Instructie opdracht. Klas verdelen in 4 groepen.  10’ </w:t>
            </w:r>
          </w:p>
        </w:tc>
        <w:tc>
          <w:tcPr>
            <w:tcW w:w="3402" w:type="dxa"/>
            <w:shd w:val="clear" w:color="auto" w:fill="auto"/>
          </w:tcPr>
          <w:p w:rsidR="00793E20" w:rsidRDefault="00793E20" w:rsidP="00DC48C6">
            <w:pPr>
              <w:pStyle w:val="ListParagraph"/>
              <w:numPr>
                <w:ilvl w:val="0"/>
                <w:numId w:val="20"/>
              </w:numPr>
              <w:spacing w:after="0"/>
            </w:pPr>
            <w:r w:rsidRPr="00720F63">
              <w:t>PowerPoint</w:t>
            </w:r>
            <w:r>
              <w:t xml:space="preserve"> met Kahoot</w:t>
            </w:r>
          </w:p>
          <w:p w:rsidR="00793E20" w:rsidRDefault="00793E20" w:rsidP="00DC48C6">
            <w:pPr>
              <w:pStyle w:val="ListParagraph"/>
              <w:numPr>
                <w:ilvl w:val="0"/>
                <w:numId w:val="20"/>
              </w:numPr>
              <w:spacing w:after="0"/>
            </w:pPr>
            <w:r>
              <w:t>Opdracht 1, 2, 3, 4</w:t>
            </w:r>
          </w:p>
          <w:p w:rsidR="00793E20" w:rsidRDefault="00793E20" w:rsidP="00DC48C6">
            <w:pPr>
              <w:pStyle w:val="ListParagraph"/>
              <w:numPr>
                <w:ilvl w:val="0"/>
                <w:numId w:val="20"/>
              </w:numPr>
              <w:spacing w:after="0"/>
            </w:pPr>
            <w:r>
              <w:t xml:space="preserve">Uitdraai 3 Vilans protocollen </w:t>
            </w:r>
          </w:p>
          <w:p w:rsidR="00793E20" w:rsidRDefault="00793E20" w:rsidP="00DC48C6">
            <w:pPr>
              <w:pStyle w:val="ListParagraph"/>
              <w:numPr>
                <w:ilvl w:val="0"/>
                <w:numId w:val="20"/>
              </w:numPr>
              <w:spacing w:after="0"/>
            </w:pPr>
            <w:r>
              <w:t>Rekentoets (voor elke student)</w:t>
            </w:r>
            <w:r w:rsidRPr="00720F63">
              <w:t xml:space="preserve"> </w:t>
            </w:r>
          </w:p>
          <w:p w:rsidR="00793E20" w:rsidRPr="00720F63" w:rsidRDefault="00793E20" w:rsidP="00DC48C6">
            <w:pPr>
              <w:spacing w:after="0"/>
            </w:pPr>
          </w:p>
        </w:tc>
      </w:tr>
      <w:tr w:rsidR="00793E20" w:rsidRPr="00A53FC7" w:rsidTr="00DC48C6">
        <w:tc>
          <w:tcPr>
            <w:tcW w:w="932" w:type="dxa"/>
          </w:tcPr>
          <w:p w:rsidR="00793E20" w:rsidRDefault="00793E20" w:rsidP="00DC48C6">
            <w:pPr>
              <w:spacing w:after="0"/>
            </w:pPr>
            <w:r>
              <w:t>2 + 3</w:t>
            </w:r>
          </w:p>
        </w:tc>
        <w:tc>
          <w:tcPr>
            <w:tcW w:w="9553" w:type="dxa"/>
          </w:tcPr>
          <w:p w:rsidR="00793E20" w:rsidRDefault="00793E20" w:rsidP="00DC48C6">
            <w:pPr>
              <w:pStyle w:val="ListParagraph"/>
              <w:numPr>
                <w:ilvl w:val="0"/>
                <w:numId w:val="20"/>
              </w:numPr>
              <w:spacing w:after="0"/>
            </w:pPr>
            <w:r>
              <w:t>Iedere groep krijgt 1 opdracht/onderwerp:</w:t>
            </w:r>
          </w:p>
          <w:p w:rsidR="00793E20" w:rsidRDefault="00793E20" w:rsidP="00793E20">
            <w:pPr>
              <w:pStyle w:val="ListParagraph"/>
              <w:numPr>
                <w:ilvl w:val="0"/>
                <w:numId w:val="42"/>
              </w:numPr>
              <w:spacing w:after="0"/>
            </w:pPr>
            <w:r>
              <w:t xml:space="preserve">Wet medisch-wetenschappelijk onderzoek met mensen </w:t>
            </w:r>
          </w:p>
          <w:p w:rsidR="00793E20" w:rsidRDefault="00793E20" w:rsidP="00793E20">
            <w:pPr>
              <w:pStyle w:val="ListParagraph"/>
              <w:numPr>
                <w:ilvl w:val="0"/>
                <w:numId w:val="42"/>
              </w:numPr>
              <w:spacing w:after="0"/>
            </w:pPr>
            <w:r>
              <w:t>Geneesmiddelenwet: CBG</w:t>
            </w:r>
          </w:p>
          <w:p w:rsidR="00793E20" w:rsidRDefault="00793E20" w:rsidP="00793E20">
            <w:pPr>
              <w:pStyle w:val="ListParagraph"/>
              <w:numPr>
                <w:ilvl w:val="0"/>
                <w:numId w:val="42"/>
              </w:numPr>
              <w:spacing w:after="0"/>
            </w:pPr>
            <w:r>
              <w:t>Geneesmiddelenwet: Lareb</w:t>
            </w:r>
          </w:p>
          <w:p w:rsidR="00793E20" w:rsidRDefault="00793E20" w:rsidP="00793E20">
            <w:pPr>
              <w:pStyle w:val="ListParagraph"/>
              <w:numPr>
                <w:ilvl w:val="0"/>
                <w:numId w:val="42"/>
              </w:numPr>
              <w:spacing w:after="0"/>
            </w:pPr>
            <w:r>
              <w:t>Opiumwet</w:t>
            </w:r>
          </w:p>
          <w:p w:rsidR="00793E20" w:rsidRDefault="00793E20" w:rsidP="00DC48C6">
            <w:pPr>
              <w:pStyle w:val="ListParagraph"/>
              <w:numPr>
                <w:ilvl w:val="0"/>
                <w:numId w:val="20"/>
              </w:numPr>
              <w:spacing w:after="0"/>
            </w:pPr>
            <w:r>
              <w:t xml:space="preserve">Iedere groep verdiept zich in het toegewezen onderwerp en bedenkt op welke manier de uitkomsten van de opdracht met de andere groepen gedeeld kan worden.  </w:t>
            </w:r>
          </w:p>
          <w:p w:rsidR="00793E20" w:rsidRDefault="00793E20" w:rsidP="00DC48C6">
            <w:pPr>
              <w:pStyle w:val="ListParagraph"/>
              <w:numPr>
                <w:ilvl w:val="0"/>
                <w:numId w:val="20"/>
              </w:numPr>
              <w:spacing w:after="0"/>
            </w:pPr>
            <w:r>
              <w:t>Iedere groep bereidt een presentatie voor van 5 a 10 minuten waarin de uitkomsten van de opdracht besproken worden. De groep is vrij in het kiezen van de manier waarop de uitkomsten gepresenteerd worden (bijvoorbeeld powerpoint, white board, flipover).</w:t>
            </w:r>
          </w:p>
          <w:p w:rsidR="00793E20" w:rsidRPr="00A53FC7" w:rsidRDefault="00793E20" w:rsidP="00DC48C6">
            <w:pPr>
              <w:pStyle w:val="ListParagraph"/>
              <w:numPr>
                <w:ilvl w:val="0"/>
                <w:numId w:val="20"/>
              </w:numPr>
              <w:spacing w:after="0"/>
            </w:pPr>
            <w:r>
              <w:t xml:space="preserve">Wanneer een groep klaar is met de voorbereiding voor de prestentatie kunnen de studenten de rekentoets maken.  </w:t>
            </w:r>
          </w:p>
        </w:tc>
        <w:tc>
          <w:tcPr>
            <w:tcW w:w="3402" w:type="dxa"/>
          </w:tcPr>
          <w:p w:rsidR="00793E20" w:rsidRDefault="00793E20" w:rsidP="00DC48C6">
            <w:pPr>
              <w:pStyle w:val="ListParagraph"/>
              <w:numPr>
                <w:ilvl w:val="0"/>
                <w:numId w:val="20"/>
              </w:numPr>
              <w:spacing w:after="0"/>
            </w:pPr>
            <w:r>
              <w:t>White board stiften</w:t>
            </w:r>
          </w:p>
          <w:p w:rsidR="00793E20" w:rsidRDefault="00793E20" w:rsidP="00DC48C6">
            <w:pPr>
              <w:pStyle w:val="ListParagraph"/>
              <w:numPr>
                <w:ilvl w:val="0"/>
                <w:numId w:val="20"/>
              </w:numPr>
              <w:spacing w:after="0"/>
            </w:pPr>
            <w:r>
              <w:t xml:space="preserve">Flipover </w:t>
            </w:r>
          </w:p>
          <w:p w:rsidR="00793E20" w:rsidRDefault="00793E20" w:rsidP="00DC48C6">
            <w:pPr>
              <w:pStyle w:val="ListParagraph"/>
              <w:numPr>
                <w:ilvl w:val="0"/>
                <w:numId w:val="20"/>
              </w:numPr>
              <w:spacing w:after="0"/>
            </w:pPr>
            <w:r w:rsidRPr="0043276E">
              <w:t>Plakband</w:t>
            </w:r>
          </w:p>
          <w:p w:rsidR="00793E20" w:rsidRDefault="00793E20" w:rsidP="00DC48C6">
            <w:pPr>
              <w:pStyle w:val="ListParagraph"/>
              <w:numPr>
                <w:ilvl w:val="0"/>
                <w:numId w:val="20"/>
              </w:numPr>
              <w:spacing w:after="0"/>
            </w:pPr>
            <w:r>
              <w:t>Eventueel ander materiaal wat de studenten nodig zouden kunnen hebben voor de presentatie</w:t>
            </w:r>
          </w:p>
          <w:p w:rsidR="00793E20" w:rsidRDefault="00793E20" w:rsidP="00DC48C6">
            <w:pPr>
              <w:spacing w:after="0"/>
            </w:pPr>
          </w:p>
          <w:p w:rsidR="00793E20" w:rsidRDefault="00793E20" w:rsidP="00DC48C6">
            <w:pPr>
              <w:spacing w:after="0"/>
            </w:pPr>
          </w:p>
          <w:p w:rsidR="00793E20" w:rsidRDefault="00793E20" w:rsidP="00DC48C6">
            <w:pPr>
              <w:spacing w:after="0"/>
            </w:pPr>
          </w:p>
          <w:p w:rsidR="00793E20" w:rsidRPr="0043276E" w:rsidRDefault="00793E20" w:rsidP="00DC48C6">
            <w:pPr>
              <w:pStyle w:val="ListParagraph"/>
              <w:spacing w:after="0"/>
              <w:ind w:left="360"/>
              <w:rPr>
                <w:highlight w:val="yellow"/>
              </w:rPr>
            </w:pPr>
            <w:r>
              <w:t xml:space="preserve"> </w:t>
            </w:r>
          </w:p>
        </w:tc>
      </w:tr>
      <w:tr w:rsidR="00793E20" w:rsidRPr="002D0FD8" w:rsidTr="00DC48C6">
        <w:tc>
          <w:tcPr>
            <w:tcW w:w="932" w:type="dxa"/>
          </w:tcPr>
          <w:p w:rsidR="00793E20" w:rsidRDefault="00793E20" w:rsidP="00DC48C6">
            <w:pPr>
              <w:spacing w:after="0"/>
            </w:pPr>
            <w:r>
              <w:t>4</w:t>
            </w:r>
          </w:p>
        </w:tc>
        <w:tc>
          <w:tcPr>
            <w:tcW w:w="9553" w:type="dxa"/>
          </w:tcPr>
          <w:p w:rsidR="00793E20" w:rsidRDefault="00793E20" w:rsidP="00DC48C6">
            <w:pPr>
              <w:pStyle w:val="ListParagraph"/>
              <w:numPr>
                <w:ilvl w:val="0"/>
                <w:numId w:val="20"/>
              </w:numPr>
              <w:spacing w:after="0"/>
            </w:pPr>
            <w:r>
              <w:t>Iedere groep presenteert zijn uitkomsten. Per groep 10 minuten inclusief vragen</w:t>
            </w:r>
          </w:p>
          <w:p w:rsidR="00793E20" w:rsidRDefault="00793E20" w:rsidP="00DC48C6">
            <w:pPr>
              <w:pStyle w:val="ListParagraph"/>
              <w:numPr>
                <w:ilvl w:val="0"/>
                <w:numId w:val="20"/>
              </w:numPr>
              <w:spacing w:after="0"/>
            </w:pPr>
            <w:r>
              <w:t>Evaluatie: Wat vonden de studenten van deze werkvorm?</w:t>
            </w:r>
          </w:p>
          <w:p w:rsidR="00793E20" w:rsidRPr="002D0FD8" w:rsidRDefault="00793E20" w:rsidP="00DC48C6">
            <w:pPr>
              <w:pStyle w:val="ListParagraph"/>
              <w:numPr>
                <w:ilvl w:val="0"/>
                <w:numId w:val="20"/>
              </w:numPr>
              <w:spacing w:after="0"/>
            </w:pPr>
            <w:r>
              <w:t>Vooruitblik</w:t>
            </w:r>
          </w:p>
        </w:tc>
        <w:tc>
          <w:tcPr>
            <w:tcW w:w="3402" w:type="dxa"/>
            <w:shd w:val="clear" w:color="auto" w:fill="auto"/>
          </w:tcPr>
          <w:p w:rsidR="00793E20" w:rsidRPr="002D0FD8" w:rsidRDefault="00793E20" w:rsidP="00DC48C6">
            <w:pPr>
              <w:pStyle w:val="ListParagraph"/>
              <w:spacing w:after="0"/>
              <w:ind w:left="360"/>
            </w:pPr>
          </w:p>
        </w:tc>
      </w:tr>
    </w:tbl>
    <w:p w:rsidR="00793E20" w:rsidRPr="002D0FD8" w:rsidRDefault="00793E20" w:rsidP="00793E20">
      <w:pPr>
        <w:spacing w:after="0"/>
      </w:pPr>
    </w:p>
    <w:p w:rsidR="00F6242F" w:rsidRDefault="00F6242F" w:rsidP="0013506B">
      <w:pPr>
        <w:spacing w:after="0"/>
        <w:contextualSpacing/>
      </w:pPr>
    </w:p>
    <w:sectPr w:rsidR="00F6242F" w:rsidSect="00793E2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F5" w:rsidRDefault="009666F5" w:rsidP="00513487">
      <w:pPr>
        <w:spacing w:after="0" w:line="240" w:lineRule="auto"/>
      </w:pPr>
      <w:r>
        <w:separator/>
      </w:r>
    </w:p>
  </w:endnote>
  <w:endnote w:type="continuationSeparator" w:id="0">
    <w:p w:rsidR="009666F5" w:rsidRDefault="009666F5" w:rsidP="0051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StoneSerif">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F5" w:rsidRDefault="009666F5" w:rsidP="00513487">
      <w:pPr>
        <w:spacing w:after="0" w:line="240" w:lineRule="auto"/>
      </w:pPr>
      <w:r>
        <w:separator/>
      </w:r>
    </w:p>
  </w:footnote>
  <w:footnote w:type="continuationSeparator" w:id="0">
    <w:p w:rsidR="009666F5" w:rsidRDefault="009666F5" w:rsidP="00513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503"/>
    <w:multiLevelType w:val="hybridMultilevel"/>
    <w:tmpl w:val="CE843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54FE"/>
    <w:multiLevelType w:val="hybridMultilevel"/>
    <w:tmpl w:val="9E4695A2"/>
    <w:lvl w:ilvl="0" w:tplc="CD305F1A">
      <w:start w:val="1"/>
      <w:numFmt w:val="lowerLetter"/>
      <w:lvlText w:val="%1."/>
      <w:lvlJc w:val="left"/>
      <w:pPr>
        <w:tabs>
          <w:tab w:val="num" w:pos="-72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51C29BD"/>
    <w:multiLevelType w:val="hybridMultilevel"/>
    <w:tmpl w:val="6AC8E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914954"/>
    <w:multiLevelType w:val="hybridMultilevel"/>
    <w:tmpl w:val="40AEDC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D5706C0"/>
    <w:multiLevelType w:val="hybridMultilevel"/>
    <w:tmpl w:val="69C052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167D92"/>
    <w:multiLevelType w:val="hybridMultilevel"/>
    <w:tmpl w:val="DAB84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F0A3A"/>
    <w:multiLevelType w:val="hybridMultilevel"/>
    <w:tmpl w:val="C3A08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963FA"/>
    <w:multiLevelType w:val="hybridMultilevel"/>
    <w:tmpl w:val="98B01A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527A3D"/>
    <w:multiLevelType w:val="hybridMultilevel"/>
    <w:tmpl w:val="908A8544"/>
    <w:lvl w:ilvl="0" w:tplc="0409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2667DF3"/>
    <w:multiLevelType w:val="hybridMultilevel"/>
    <w:tmpl w:val="58B0AD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B308AE"/>
    <w:multiLevelType w:val="hybridMultilevel"/>
    <w:tmpl w:val="ECE47D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015FB"/>
    <w:multiLevelType w:val="hybridMultilevel"/>
    <w:tmpl w:val="D8523EA6"/>
    <w:lvl w:ilvl="0" w:tplc="BFDCFEA0">
      <w:start w:val="1"/>
      <w:numFmt w:val="lowerLetter"/>
      <w:lvlText w:val="%1."/>
      <w:lvlJc w:val="left"/>
      <w:pPr>
        <w:tabs>
          <w:tab w:val="num" w:pos="-720"/>
        </w:tabs>
        <w:ind w:left="360" w:hanging="360"/>
      </w:pPr>
      <w:rPr>
        <w:rFonts w:hint="default"/>
      </w:rPr>
    </w:lvl>
    <w:lvl w:ilvl="1" w:tplc="04130019">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12" w15:restartNumberingAfterBreak="0">
    <w:nsid w:val="1D196D69"/>
    <w:multiLevelType w:val="hybridMultilevel"/>
    <w:tmpl w:val="58B0AD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FB46C4"/>
    <w:multiLevelType w:val="hybridMultilevel"/>
    <w:tmpl w:val="1F9C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B7897"/>
    <w:multiLevelType w:val="hybridMultilevel"/>
    <w:tmpl w:val="2E861BF2"/>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56D0D8E"/>
    <w:multiLevelType w:val="hybridMultilevel"/>
    <w:tmpl w:val="68EA4D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7286E1F"/>
    <w:multiLevelType w:val="hybridMultilevel"/>
    <w:tmpl w:val="8B329252"/>
    <w:lvl w:ilvl="0" w:tplc="ACC4711A">
      <w:start w:val="1"/>
      <w:numFmt w:val="lowerLetter"/>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DEC6EB8"/>
    <w:multiLevelType w:val="hybridMultilevel"/>
    <w:tmpl w:val="B8D67D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E972616"/>
    <w:multiLevelType w:val="hybridMultilevel"/>
    <w:tmpl w:val="87A8D5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61C32"/>
    <w:multiLevelType w:val="hybridMultilevel"/>
    <w:tmpl w:val="9D0441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01417"/>
    <w:multiLevelType w:val="hybridMultilevel"/>
    <w:tmpl w:val="E0C0ADC4"/>
    <w:lvl w:ilvl="0" w:tplc="0409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A3B37BF"/>
    <w:multiLevelType w:val="hybridMultilevel"/>
    <w:tmpl w:val="841ED4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91159"/>
    <w:multiLevelType w:val="hybridMultilevel"/>
    <w:tmpl w:val="538A550A"/>
    <w:lvl w:ilvl="0" w:tplc="0413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1025F"/>
    <w:multiLevelType w:val="hybridMultilevel"/>
    <w:tmpl w:val="DA70909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52A1842"/>
    <w:multiLevelType w:val="hybridMultilevel"/>
    <w:tmpl w:val="5232D448"/>
    <w:lvl w:ilvl="0" w:tplc="5CE8B5C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0C7960"/>
    <w:multiLevelType w:val="hybridMultilevel"/>
    <w:tmpl w:val="680276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AE57C3E"/>
    <w:multiLevelType w:val="hybridMultilevel"/>
    <w:tmpl w:val="656A0B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47517"/>
    <w:multiLevelType w:val="hybridMultilevel"/>
    <w:tmpl w:val="75DCF7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43C4363"/>
    <w:multiLevelType w:val="hybridMultilevel"/>
    <w:tmpl w:val="04DCEA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341C85"/>
    <w:multiLevelType w:val="hybridMultilevel"/>
    <w:tmpl w:val="686C88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E19AA"/>
    <w:multiLevelType w:val="hybridMultilevel"/>
    <w:tmpl w:val="841ED4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A60F83"/>
    <w:multiLevelType w:val="hybridMultilevel"/>
    <w:tmpl w:val="58B0AD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EB0C91"/>
    <w:multiLevelType w:val="hybridMultilevel"/>
    <w:tmpl w:val="6DAE4350"/>
    <w:lvl w:ilvl="0" w:tplc="0409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0E1594A"/>
    <w:multiLevelType w:val="hybridMultilevel"/>
    <w:tmpl w:val="0D607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947FC"/>
    <w:multiLevelType w:val="hybridMultilevel"/>
    <w:tmpl w:val="8B329252"/>
    <w:lvl w:ilvl="0" w:tplc="ACC4711A">
      <w:start w:val="1"/>
      <w:numFmt w:val="lowerLetter"/>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2E0C2E"/>
    <w:multiLevelType w:val="hybridMultilevel"/>
    <w:tmpl w:val="C868C6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ED7397"/>
    <w:multiLevelType w:val="hybridMultilevel"/>
    <w:tmpl w:val="841ED4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90230"/>
    <w:multiLevelType w:val="hybridMultilevel"/>
    <w:tmpl w:val="8D429BDE"/>
    <w:lvl w:ilvl="0" w:tplc="FFD68324">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A986E28"/>
    <w:multiLevelType w:val="hybridMultilevel"/>
    <w:tmpl w:val="89A609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3B3324"/>
    <w:multiLevelType w:val="hybridMultilevel"/>
    <w:tmpl w:val="F0E08AD2"/>
    <w:lvl w:ilvl="0" w:tplc="D26033D6">
      <w:start w:val="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D5B628C"/>
    <w:multiLevelType w:val="hybridMultilevel"/>
    <w:tmpl w:val="5502AA96"/>
    <w:lvl w:ilvl="0" w:tplc="BD38843A">
      <w:start w:val="1"/>
      <w:numFmt w:val="decimal"/>
      <w:lvlText w:val="%1."/>
      <w:lvlJc w:val="left"/>
      <w:pPr>
        <w:ind w:left="360" w:hanging="360"/>
      </w:pPr>
      <w:rPr>
        <w:b w:val="0"/>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ED86A43"/>
    <w:multiLevelType w:val="hybridMultilevel"/>
    <w:tmpl w:val="CFF692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29"/>
  </w:num>
  <w:num w:numId="4">
    <w:abstractNumId w:val="18"/>
  </w:num>
  <w:num w:numId="5">
    <w:abstractNumId w:val="35"/>
  </w:num>
  <w:num w:numId="6">
    <w:abstractNumId w:val="36"/>
  </w:num>
  <w:num w:numId="7">
    <w:abstractNumId w:val="33"/>
  </w:num>
  <w:num w:numId="8">
    <w:abstractNumId w:val="22"/>
  </w:num>
  <w:num w:numId="9">
    <w:abstractNumId w:val="10"/>
  </w:num>
  <w:num w:numId="10">
    <w:abstractNumId w:val="24"/>
  </w:num>
  <w:num w:numId="11">
    <w:abstractNumId w:val="13"/>
  </w:num>
  <w:num w:numId="12">
    <w:abstractNumId w:val="26"/>
  </w:num>
  <w:num w:numId="13">
    <w:abstractNumId w:val="5"/>
  </w:num>
  <w:num w:numId="14">
    <w:abstractNumId w:val="8"/>
  </w:num>
  <w:num w:numId="15">
    <w:abstractNumId w:val="20"/>
  </w:num>
  <w:num w:numId="16">
    <w:abstractNumId w:val="40"/>
  </w:num>
  <w:num w:numId="17">
    <w:abstractNumId w:val="32"/>
  </w:num>
  <w:num w:numId="18">
    <w:abstractNumId w:val="30"/>
  </w:num>
  <w:num w:numId="19">
    <w:abstractNumId w:val="21"/>
  </w:num>
  <w:num w:numId="20">
    <w:abstractNumId w:val="39"/>
  </w:num>
  <w:num w:numId="21">
    <w:abstractNumId w:val="25"/>
  </w:num>
  <w:num w:numId="22">
    <w:abstractNumId w:val="11"/>
  </w:num>
  <w:num w:numId="23">
    <w:abstractNumId w:val="1"/>
  </w:num>
  <w:num w:numId="24">
    <w:abstractNumId w:val="3"/>
  </w:num>
  <w:num w:numId="25">
    <w:abstractNumId w:val="2"/>
  </w:num>
  <w:num w:numId="26">
    <w:abstractNumId w:val="15"/>
  </w:num>
  <w:num w:numId="27">
    <w:abstractNumId w:val="17"/>
  </w:num>
  <w:num w:numId="28">
    <w:abstractNumId w:val="27"/>
  </w:num>
  <w:num w:numId="29">
    <w:abstractNumId w:val="38"/>
  </w:num>
  <w:num w:numId="30">
    <w:abstractNumId w:val="0"/>
  </w:num>
  <w:num w:numId="31">
    <w:abstractNumId w:val="41"/>
  </w:num>
  <w:num w:numId="32">
    <w:abstractNumId w:val="7"/>
  </w:num>
  <w:num w:numId="33">
    <w:abstractNumId w:val="9"/>
  </w:num>
  <w:num w:numId="34">
    <w:abstractNumId w:val="14"/>
  </w:num>
  <w:num w:numId="35">
    <w:abstractNumId w:val="31"/>
  </w:num>
  <w:num w:numId="36">
    <w:abstractNumId w:val="12"/>
  </w:num>
  <w:num w:numId="37">
    <w:abstractNumId w:val="28"/>
  </w:num>
  <w:num w:numId="38">
    <w:abstractNumId w:val="34"/>
  </w:num>
  <w:num w:numId="39">
    <w:abstractNumId w:val="16"/>
  </w:num>
  <w:num w:numId="40">
    <w:abstractNumId w:val="23"/>
  </w:num>
  <w:num w:numId="41">
    <w:abstractNumId w:val="3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applyBreakingRules/>
    <w:useFELayout/>
    <w:compatSetting w:name="compatibilityMode" w:uri="http://schemas.microsoft.com/office/word" w:val="12"/>
  </w:compat>
  <w:rsids>
    <w:rsidRoot w:val="00F66836"/>
    <w:rsid w:val="00011EF6"/>
    <w:rsid w:val="000262B0"/>
    <w:rsid w:val="00043D52"/>
    <w:rsid w:val="00060E7A"/>
    <w:rsid w:val="00061479"/>
    <w:rsid w:val="0006651F"/>
    <w:rsid w:val="000970A5"/>
    <w:rsid w:val="000B08E1"/>
    <w:rsid w:val="000D6930"/>
    <w:rsid w:val="00111CBA"/>
    <w:rsid w:val="0013506B"/>
    <w:rsid w:val="00142151"/>
    <w:rsid w:val="001B2862"/>
    <w:rsid w:val="001D772B"/>
    <w:rsid w:val="001E4988"/>
    <w:rsid w:val="001E7E97"/>
    <w:rsid w:val="001F5887"/>
    <w:rsid w:val="002151B2"/>
    <w:rsid w:val="002207CB"/>
    <w:rsid w:val="00227403"/>
    <w:rsid w:val="002427BE"/>
    <w:rsid w:val="00267AF3"/>
    <w:rsid w:val="002D5032"/>
    <w:rsid w:val="002E661E"/>
    <w:rsid w:val="002E7FA0"/>
    <w:rsid w:val="00300D7D"/>
    <w:rsid w:val="00317417"/>
    <w:rsid w:val="00333278"/>
    <w:rsid w:val="00343EA3"/>
    <w:rsid w:val="003A590A"/>
    <w:rsid w:val="003B66B0"/>
    <w:rsid w:val="003D6CAB"/>
    <w:rsid w:val="004041D4"/>
    <w:rsid w:val="004253AB"/>
    <w:rsid w:val="004322A0"/>
    <w:rsid w:val="0043294E"/>
    <w:rsid w:val="004339A1"/>
    <w:rsid w:val="00484A93"/>
    <w:rsid w:val="00490093"/>
    <w:rsid w:val="00494178"/>
    <w:rsid w:val="00496724"/>
    <w:rsid w:val="004A16B4"/>
    <w:rsid w:val="004A37AB"/>
    <w:rsid w:val="004C257A"/>
    <w:rsid w:val="004F6CF3"/>
    <w:rsid w:val="00507FE3"/>
    <w:rsid w:val="00513487"/>
    <w:rsid w:val="0051412D"/>
    <w:rsid w:val="00534DFD"/>
    <w:rsid w:val="00540CB0"/>
    <w:rsid w:val="00544B59"/>
    <w:rsid w:val="00560BE2"/>
    <w:rsid w:val="0057349F"/>
    <w:rsid w:val="00594037"/>
    <w:rsid w:val="005A1916"/>
    <w:rsid w:val="005A28CE"/>
    <w:rsid w:val="005B5501"/>
    <w:rsid w:val="005E115D"/>
    <w:rsid w:val="005E4259"/>
    <w:rsid w:val="00606656"/>
    <w:rsid w:val="0064068D"/>
    <w:rsid w:val="00653D58"/>
    <w:rsid w:val="00673DDC"/>
    <w:rsid w:val="00682A4C"/>
    <w:rsid w:val="00693A37"/>
    <w:rsid w:val="006974D8"/>
    <w:rsid w:val="006B1A79"/>
    <w:rsid w:val="006C2329"/>
    <w:rsid w:val="006C348D"/>
    <w:rsid w:val="006C5A86"/>
    <w:rsid w:val="0070038D"/>
    <w:rsid w:val="00701244"/>
    <w:rsid w:val="00712E06"/>
    <w:rsid w:val="00715615"/>
    <w:rsid w:val="00716A38"/>
    <w:rsid w:val="007368B3"/>
    <w:rsid w:val="00737D39"/>
    <w:rsid w:val="007473DA"/>
    <w:rsid w:val="00774B69"/>
    <w:rsid w:val="00793E20"/>
    <w:rsid w:val="007B4CB6"/>
    <w:rsid w:val="007C0947"/>
    <w:rsid w:val="007F2775"/>
    <w:rsid w:val="008059DF"/>
    <w:rsid w:val="00824BFF"/>
    <w:rsid w:val="00830BC8"/>
    <w:rsid w:val="008450C6"/>
    <w:rsid w:val="008529C6"/>
    <w:rsid w:val="00862A21"/>
    <w:rsid w:val="00882884"/>
    <w:rsid w:val="008A7C62"/>
    <w:rsid w:val="008B3A23"/>
    <w:rsid w:val="008F7901"/>
    <w:rsid w:val="009211D2"/>
    <w:rsid w:val="00935718"/>
    <w:rsid w:val="009627DD"/>
    <w:rsid w:val="009666F5"/>
    <w:rsid w:val="00973A73"/>
    <w:rsid w:val="00994E0F"/>
    <w:rsid w:val="00995EBF"/>
    <w:rsid w:val="00997104"/>
    <w:rsid w:val="009D1344"/>
    <w:rsid w:val="009D28AB"/>
    <w:rsid w:val="009E71EB"/>
    <w:rsid w:val="009F7F28"/>
    <w:rsid w:val="00A10C05"/>
    <w:rsid w:val="00A1710B"/>
    <w:rsid w:val="00A322EA"/>
    <w:rsid w:val="00A36EFD"/>
    <w:rsid w:val="00A55905"/>
    <w:rsid w:val="00A55935"/>
    <w:rsid w:val="00A56BBD"/>
    <w:rsid w:val="00AA5AC5"/>
    <w:rsid w:val="00AE1F2E"/>
    <w:rsid w:val="00AE2867"/>
    <w:rsid w:val="00AF0397"/>
    <w:rsid w:val="00AF2592"/>
    <w:rsid w:val="00AF649E"/>
    <w:rsid w:val="00B04FCA"/>
    <w:rsid w:val="00B551ED"/>
    <w:rsid w:val="00B702E0"/>
    <w:rsid w:val="00B716E3"/>
    <w:rsid w:val="00B81DD1"/>
    <w:rsid w:val="00B83098"/>
    <w:rsid w:val="00B90770"/>
    <w:rsid w:val="00BA394F"/>
    <w:rsid w:val="00BC46AB"/>
    <w:rsid w:val="00BD3B3F"/>
    <w:rsid w:val="00BE6EB7"/>
    <w:rsid w:val="00C0685E"/>
    <w:rsid w:val="00C12969"/>
    <w:rsid w:val="00C23660"/>
    <w:rsid w:val="00C23FC9"/>
    <w:rsid w:val="00C25634"/>
    <w:rsid w:val="00C3178D"/>
    <w:rsid w:val="00CB17E3"/>
    <w:rsid w:val="00CC3510"/>
    <w:rsid w:val="00CF3AAE"/>
    <w:rsid w:val="00D31814"/>
    <w:rsid w:val="00D32CC4"/>
    <w:rsid w:val="00D40BA2"/>
    <w:rsid w:val="00D61E64"/>
    <w:rsid w:val="00D66633"/>
    <w:rsid w:val="00D73697"/>
    <w:rsid w:val="00D745C5"/>
    <w:rsid w:val="00DA48F1"/>
    <w:rsid w:val="00DD774F"/>
    <w:rsid w:val="00DE084B"/>
    <w:rsid w:val="00E0216A"/>
    <w:rsid w:val="00E1331E"/>
    <w:rsid w:val="00E24B87"/>
    <w:rsid w:val="00E3087C"/>
    <w:rsid w:val="00E53737"/>
    <w:rsid w:val="00E577CF"/>
    <w:rsid w:val="00EA5D6C"/>
    <w:rsid w:val="00ED1660"/>
    <w:rsid w:val="00ED6CBB"/>
    <w:rsid w:val="00EF52A4"/>
    <w:rsid w:val="00F0748A"/>
    <w:rsid w:val="00F324A8"/>
    <w:rsid w:val="00F37165"/>
    <w:rsid w:val="00F6242F"/>
    <w:rsid w:val="00F66836"/>
    <w:rsid w:val="00F77619"/>
    <w:rsid w:val="00F94326"/>
    <w:rsid w:val="00F94A08"/>
    <w:rsid w:val="00FA4FFD"/>
    <w:rsid w:val="00FB262B"/>
    <w:rsid w:val="00FC6F56"/>
    <w:rsid w:val="04202B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14:docId w14:val="7F6DC689"/>
  <w15:docId w15:val="{CC0094D6-51A6-4F24-BD31-DC2A4E05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836"/>
    <w:pPr>
      <w:spacing w:after="120"/>
    </w:pPr>
    <w:rPr>
      <w:rFonts w:eastAsiaTheme="minorHAnsi"/>
      <w:lang w:eastAsia="en-US"/>
    </w:rPr>
  </w:style>
  <w:style w:type="paragraph" w:styleId="Heading2">
    <w:name w:val="heading 2"/>
    <w:basedOn w:val="Normal"/>
    <w:next w:val="Normal"/>
    <w:link w:val="Heading2Char"/>
    <w:uiPriority w:val="9"/>
    <w:unhideWhenUsed/>
    <w:qFormat/>
    <w:rsid w:val="00F66836"/>
    <w:pPr>
      <w:keepNext/>
      <w:keepLines/>
      <w:spacing w:before="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6836"/>
    <w:rPr>
      <w:rFonts w:asciiTheme="majorHAnsi" w:eastAsiaTheme="majorEastAsia" w:hAnsiTheme="majorHAnsi" w:cstheme="majorBidi"/>
      <w:color w:val="2E74B5" w:themeColor="accent1" w:themeShade="BF"/>
      <w:sz w:val="26"/>
      <w:szCs w:val="26"/>
      <w:lang w:eastAsia="en-US"/>
    </w:rPr>
  </w:style>
  <w:style w:type="paragraph" w:styleId="NoSpacing">
    <w:name w:val="No Spacing"/>
    <w:link w:val="NoSpacingChar"/>
    <w:uiPriority w:val="1"/>
    <w:qFormat/>
    <w:rsid w:val="00F66836"/>
    <w:pPr>
      <w:spacing w:after="0" w:line="240" w:lineRule="auto"/>
    </w:pPr>
    <w:rPr>
      <w:rFonts w:eastAsiaTheme="minorHAnsi"/>
      <w:lang w:eastAsia="en-US"/>
    </w:rPr>
  </w:style>
  <w:style w:type="character" w:customStyle="1" w:styleId="NoSpacingChar">
    <w:name w:val="No Spacing Char"/>
    <w:link w:val="NoSpacing"/>
    <w:uiPriority w:val="1"/>
    <w:rsid w:val="00F66836"/>
    <w:rPr>
      <w:rFonts w:eastAsiaTheme="minorHAnsi"/>
      <w:lang w:eastAsia="en-US"/>
    </w:rPr>
  </w:style>
  <w:style w:type="table" w:customStyle="1" w:styleId="Rastertabel5donker-Accent11">
    <w:name w:val="Rastertabel 5 donker - Accent 11"/>
    <w:basedOn w:val="TableNormal"/>
    <w:uiPriority w:val="50"/>
    <w:rsid w:val="00F66836"/>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Header">
    <w:name w:val="header"/>
    <w:basedOn w:val="Normal"/>
    <w:link w:val="HeaderChar"/>
    <w:uiPriority w:val="99"/>
    <w:unhideWhenUsed/>
    <w:rsid w:val="005134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3487"/>
    <w:rPr>
      <w:rFonts w:eastAsiaTheme="minorHAnsi"/>
      <w:lang w:eastAsia="en-US"/>
    </w:rPr>
  </w:style>
  <w:style w:type="paragraph" w:styleId="Footer">
    <w:name w:val="footer"/>
    <w:basedOn w:val="Normal"/>
    <w:link w:val="FooterChar"/>
    <w:uiPriority w:val="99"/>
    <w:unhideWhenUsed/>
    <w:rsid w:val="005134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3487"/>
    <w:rPr>
      <w:rFonts w:eastAsiaTheme="minorHAnsi"/>
      <w:lang w:eastAsia="en-US"/>
    </w:rPr>
  </w:style>
  <w:style w:type="paragraph" w:styleId="ListParagraph">
    <w:name w:val="List Paragraph"/>
    <w:basedOn w:val="Normal"/>
    <w:uiPriority w:val="34"/>
    <w:qFormat/>
    <w:rsid w:val="00737D39"/>
    <w:pPr>
      <w:ind w:left="720"/>
      <w:contextualSpacing/>
    </w:pPr>
  </w:style>
  <w:style w:type="character" w:styleId="CommentReference">
    <w:name w:val="annotation reference"/>
    <w:basedOn w:val="DefaultParagraphFont"/>
    <w:uiPriority w:val="99"/>
    <w:semiHidden/>
    <w:unhideWhenUsed/>
    <w:rsid w:val="00C12969"/>
    <w:rPr>
      <w:sz w:val="18"/>
      <w:szCs w:val="18"/>
    </w:rPr>
  </w:style>
  <w:style w:type="paragraph" w:styleId="CommentText">
    <w:name w:val="annotation text"/>
    <w:basedOn w:val="Normal"/>
    <w:link w:val="CommentTextChar"/>
    <w:uiPriority w:val="99"/>
    <w:semiHidden/>
    <w:unhideWhenUsed/>
    <w:rsid w:val="00C12969"/>
    <w:pPr>
      <w:spacing w:after="160" w:line="240" w:lineRule="auto"/>
    </w:pPr>
    <w:rPr>
      <w:sz w:val="24"/>
      <w:szCs w:val="24"/>
      <w:lang w:val="en-US"/>
    </w:rPr>
  </w:style>
  <w:style w:type="character" w:customStyle="1" w:styleId="CommentTextChar">
    <w:name w:val="Comment Text Char"/>
    <w:basedOn w:val="DefaultParagraphFont"/>
    <w:link w:val="CommentText"/>
    <w:uiPriority w:val="99"/>
    <w:semiHidden/>
    <w:rsid w:val="00C12969"/>
    <w:rPr>
      <w:rFonts w:eastAsiaTheme="minorHAnsi"/>
      <w:sz w:val="24"/>
      <w:szCs w:val="24"/>
      <w:lang w:val="en-US" w:eastAsia="en-US"/>
    </w:rPr>
  </w:style>
  <w:style w:type="paragraph" w:styleId="BalloonText">
    <w:name w:val="Balloon Text"/>
    <w:basedOn w:val="Normal"/>
    <w:link w:val="BalloonTextChar"/>
    <w:uiPriority w:val="99"/>
    <w:semiHidden/>
    <w:unhideWhenUsed/>
    <w:rsid w:val="00C129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969"/>
    <w:rPr>
      <w:rFonts w:ascii="Lucida Grande" w:eastAsiaTheme="minorHAnsi" w:hAnsi="Lucida Grande" w:cs="Lucida Grande"/>
      <w:sz w:val="18"/>
      <w:szCs w:val="18"/>
      <w:lang w:eastAsia="en-US"/>
    </w:rPr>
  </w:style>
  <w:style w:type="character" w:styleId="Hyperlink">
    <w:name w:val="Hyperlink"/>
    <w:basedOn w:val="DefaultParagraphFont"/>
    <w:uiPriority w:val="99"/>
    <w:unhideWhenUsed/>
    <w:rsid w:val="00C3178D"/>
    <w:rPr>
      <w:color w:val="0563C1" w:themeColor="hyperlink"/>
      <w:u w:val="single"/>
    </w:rPr>
  </w:style>
  <w:style w:type="character" w:styleId="FollowedHyperlink">
    <w:name w:val="FollowedHyperlink"/>
    <w:basedOn w:val="DefaultParagraphFont"/>
    <w:uiPriority w:val="99"/>
    <w:semiHidden/>
    <w:unhideWhenUsed/>
    <w:rsid w:val="00C3178D"/>
    <w:rPr>
      <w:color w:val="954F72" w:themeColor="followedHyperlink"/>
      <w:u w:val="single"/>
    </w:rPr>
  </w:style>
  <w:style w:type="table" w:styleId="TableGrid">
    <w:name w:val="Table Grid"/>
    <w:basedOn w:val="TableNormal"/>
    <w:uiPriority w:val="39"/>
    <w:rsid w:val="0054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6974D8"/>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82884"/>
    <w:pPr>
      <w:spacing w:after="120"/>
    </w:pPr>
    <w:rPr>
      <w:b/>
      <w:bCs/>
      <w:sz w:val="20"/>
      <w:szCs w:val="20"/>
      <w:lang w:val="nl-NL"/>
    </w:rPr>
  </w:style>
  <w:style w:type="character" w:customStyle="1" w:styleId="CommentSubjectChar">
    <w:name w:val="Comment Subject Char"/>
    <w:basedOn w:val="CommentTextChar"/>
    <w:link w:val="CommentSubject"/>
    <w:uiPriority w:val="99"/>
    <w:semiHidden/>
    <w:rsid w:val="00882884"/>
    <w:rPr>
      <w:rFonts w:eastAsiaTheme="minorHAnsi"/>
      <w:b/>
      <w:bCs/>
      <w:sz w:val="20"/>
      <w:szCs w:val="20"/>
      <w:lang w:val="en-US" w:eastAsia="en-US"/>
    </w:rPr>
  </w:style>
  <w:style w:type="character" w:customStyle="1" w:styleId="Onopgelostemelding1">
    <w:name w:val="Onopgeloste melding1"/>
    <w:basedOn w:val="DefaultParagraphFont"/>
    <w:uiPriority w:val="99"/>
    <w:semiHidden/>
    <w:unhideWhenUsed/>
    <w:rsid w:val="00E021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ellinek.nl/vraag-antwoord/hoe-werkt-de-opiumwet/" TargetMode="External"/><Relationship Id="rId18" Type="http://schemas.openxmlformats.org/officeDocument/2006/relationships/hyperlink" Target="https://www.jellinek.nl/vraag-antwoord/hoe-werkt-de-opiumw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areb.nl" TargetMode="External"/><Relationship Id="rId17" Type="http://schemas.openxmlformats.org/officeDocument/2006/relationships/hyperlink" Target="http://www.lareb.nl" TargetMode="External"/><Relationship Id="rId2" Type="http://schemas.openxmlformats.org/officeDocument/2006/relationships/customXml" Target="../customXml/item2.xml"/><Relationship Id="rId16" Type="http://schemas.openxmlformats.org/officeDocument/2006/relationships/hyperlink" Target="https://www.cbg-meb.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bg-meb.nl/" TargetMode="External"/><Relationship Id="rId5" Type="http://schemas.openxmlformats.org/officeDocument/2006/relationships/styles" Target="styles.xml"/><Relationship Id="rId15" Type="http://schemas.openxmlformats.org/officeDocument/2006/relationships/hyperlink" Target="https://www.ou.nl/documents/40554/187634/Wet_medisch_wetenschappelijk_onderzoek_met_mensen.pdf/e61e9179-aa1f-4a19-8e90-b1d0f037b882" TargetMode="External"/><Relationship Id="rId10" Type="http://schemas.openxmlformats.org/officeDocument/2006/relationships/hyperlink" Target="https://www.ou.nl/documents/40554/187634/Wet_medisch_wetenschappelijk_onderzoek_met_mensen.pdf/e61e9179-aa1f-4a19-8e90-b1d0f037b88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rsing.nl/PageFiles/8714/001_RBIAdam-image-NURS4194I01.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6603AB6273949A883419BE8F06E16" ma:contentTypeVersion="5" ma:contentTypeDescription="Een nieuw document maken." ma:contentTypeScope="" ma:versionID="4b7aa32d78ba98fdf5c44f90c007fb4c">
  <xsd:schema xmlns:xsd="http://www.w3.org/2001/XMLSchema" xmlns:xs="http://www.w3.org/2001/XMLSchema" xmlns:p="http://schemas.microsoft.com/office/2006/metadata/properties" xmlns:ns2="4b15f04b-ece9-4834-ad48-5bdad4325625" xmlns:ns3="39c250b7-9a2a-4c67-afad-578f526b56a8" targetNamespace="http://schemas.microsoft.com/office/2006/metadata/properties" ma:root="true" ma:fieldsID="96a857ba83ff296a93d31e4b1c1ff3f2" ns2:_="" ns3:_="">
    <xsd:import namespace="4b15f04b-ece9-4834-ad48-5bdad4325625"/>
    <xsd:import namespace="39c250b7-9a2a-4c67-afad-578f526b5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iavanDij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5f04b-ece9-4834-ad48-5bdad4325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avanDijk" ma:index="12" nillable="true" ma:displayName="Indiener" ma:format="Dropdown" ma:list="UserInfo" ma:SharePointGroup="0" ma:internalName="RiavanDij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c250b7-9a2a-4c67-afad-578f526b56a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avanDijk xmlns="4b15f04b-ece9-4834-ad48-5bdad4325625">
      <UserInfo>
        <DisplayName/>
        <AccountId xsi:nil="true"/>
        <AccountType/>
      </UserInfo>
    </RiavanDijk>
  </documentManagement>
</p:properties>
</file>

<file path=customXml/itemProps1.xml><?xml version="1.0" encoding="utf-8"?>
<ds:datastoreItem xmlns:ds="http://schemas.openxmlformats.org/officeDocument/2006/customXml" ds:itemID="{2E9D1B84-3571-4E9D-AA8B-5C193B75B002}">
  <ds:schemaRefs>
    <ds:schemaRef ds:uri="http://schemas.microsoft.com/sharepoint/v3/contenttype/forms"/>
  </ds:schemaRefs>
</ds:datastoreItem>
</file>

<file path=customXml/itemProps2.xml><?xml version="1.0" encoding="utf-8"?>
<ds:datastoreItem xmlns:ds="http://schemas.openxmlformats.org/officeDocument/2006/customXml" ds:itemID="{DE812B32-37DD-4DC0-8B7F-85B734DF8B6C}"/>
</file>

<file path=customXml/itemProps3.xml><?xml version="1.0" encoding="utf-8"?>
<ds:datastoreItem xmlns:ds="http://schemas.openxmlformats.org/officeDocument/2006/customXml" ds:itemID="{D7588096-4B0D-4145-82D8-0DEEA00FC454}">
  <ds:schemaRefs>
    <ds:schemaRef ds:uri="http://www.w3.org/XML/1998/namespace"/>
    <ds:schemaRef ds:uri="http://schemas.microsoft.com/sharepoint/v3"/>
    <ds:schemaRef ds:uri="http://purl.org/dc/terms/"/>
    <ds:schemaRef ds:uri="http://schemas.openxmlformats.org/package/2006/metadata/core-properties"/>
    <ds:schemaRef ds:uri="http://schemas.microsoft.com/office/2006/metadata/properties"/>
    <ds:schemaRef ds:uri="http://schemas.microsoft.com/office/2006/documentManagement/types"/>
    <ds:schemaRef ds:uri="df5c9f89-16c5-4339-8c0c-845c411296d6"/>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Pages>
  <Words>2242</Words>
  <Characters>12783</Characters>
  <Application>Microsoft Office Word</Application>
  <DocSecurity>0</DocSecurity>
  <Lines>106</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Steijn, S.M. van</dc:creator>
  <cp:keywords/>
  <dc:description/>
  <cp:lastModifiedBy>Broekman, H.E.</cp:lastModifiedBy>
  <cp:revision>12</cp:revision>
  <dcterms:created xsi:type="dcterms:W3CDTF">2017-09-22T13:47:00Z</dcterms:created>
  <dcterms:modified xsi:type="dcterms:W3CDTF">2018-05-04T10:27:00Z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0x01010033A6603AB6273949A883419BE8F06E16</vt:lpwstr>
  </property>
</Properties>
</file>